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D2E62">
        <w:rPr>
          <w:rFonts w:ascii="Tahoma" w:eastAsia="Times New Roman" w:hAnsi="Tahoma" w:cs="Tahoma"/>
          <w:b/>
          <w:sz w:val="20"/>
          <w:szCs w:val="20"/>
          <w:lang w:eastAsia="pl-PL"/>
        </w:rPr>
        <w:t>Ogłoszenie nr 78821 - 2017 z dnia 2017-05-05 r.</w:t>
      </w:r>
    </w:p>
    <w:p w:rsidR="001D2E62" w:rsidRPr="001D2E62" w:rsidRDefault="001D2E62" w:rsidP="001D2E6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D2E62">
        <w:rPr>
          <w:rFonts w:ascii="Tahoma" w:eastAsia="Times New Roman" w:hAnsi="Tahoma" w:cs="Tahoma"/>
          <w:b/>
          <w:bCs/>
          <w:lang w:eastAsia="pl-PL"/>
        </w:rPr>
        <w:t>Golczewo: Budowa budynku mieszkalnego, wielorodzinnego (mieszkania socjalne) przy ul. Stary Tartak w Golczewie</w:t>
      </w:r>
      <w:r w:rsidRPr="001D2E62">
        <w:rPr>
          <w:rFonts w:ascii="Tahoma" w:eastAsia="Times New Roman" w:hAnsi="Tahoma" w:cs="Tahoma"/>
          <w:b/>
          <w:bCs/>
          <w:lang w:eastAsia="pl-PL"/>
        </w:rPr>
        <w:br/>
        <w:t>OGŁOSZENIE O UDZIELENIU ZAMÓWIENIA -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 obowiązkowe.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D2E62" w:rsidRPr="001D2E62" w:rsidRDefault="001D2E62" w:rsidP="001D2E6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58209 - 2017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 nie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Gmina Golczewo, krajowy numer identyfikacyjny 81168487000000, ul. ul. Zwycięstwa  23, 72410   Golczewo, państwo Polska, woj. zachodniopomorskie, tel. 0-91 3860127, 3860102, faks 0-91 3860127, e-mail z.urbanski@golczewo.pl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www.golczewo.pl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dostępne: bip.golczewo.pl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1D2E6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Budowa budynku mieszkalnego, wielorodzinnego (mieszkania socjalne) przy ul. Stary Tartak w Golczewie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1D2E6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Roboty budowlane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1D2E6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 xml:space="preserve">Budowa 8 modułów budynku mieszkalnego wielorodzinnego A, B, C, D, E, F, G, H wraz z częściowym zagospodarowaniem terenu i niezbędną infrastrukturą techniczną. Roboty budowlane obejmują następujący zakres: • wycinka drzew wg. odrębnego postępowania administracyjnego; • niwelacja terenu wg projektu zagospodarowania terenu; • budowa 8 modułów budynku mieszkalnego wielorodzinnego A, B, C, D, M, N, O, P; • wykonanie drogi dojazdowej do budynku w postaci ciągu pieszo - jezdnego wraz z przyległymi miejscami postojowymi na terenie wg zakresu etapu 1 inwestycji; • wykonanie projektowanych murów oporowych wg proj. konstrukcyjnego; • cześć instalacyjna (wg PT branży sanitarnej i elektrycznej oraz PZT), • wykonanie zagospodarowania przed projektowanym budynkiem: chodniki, schody terenowe wg proj. zagospodarowania terenu; • montaż urządzeń małej architektury; • projektowane nasadzenia wg rys. proj. zagospodarowania terenu; Ogólny zakres prac: roboty ziemne – wykopy, ułożenie kanalizacji sanitarnej, deszczowej, elektrycznej, teletechnicznej; niwelacja terenu wg rys. projektu zagospodarowania terenu; roboty murowe (betonowe i zbrojarskie), roboty inżynierskie (wzmocnienia), mury oporowe; roboty dekarskie, roboty termomodernizacyjne, roboty instalatorskie, montaż stolarki okiennej i drzwiowej, wewnętrznej i zewnętrznej, roboty wykończeniowe wewnętrzne (izolacyjne, tynkarskie, malarskie i podłogowe) roboty związane z zagospodarowaniem terenu. 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Szczegółowy opis przedmiotu zamówienia zawierają: specyfikacje techniczne wykonania i odbioru robót budowlanych (zał. nr 8 do </w:t>
      </w:r>
      <w:proofErr w:type="spellStart"/>
      <w:r w:rsidRPr="001D2E62">
        <w:rPr>
          <w:rFonts w:ascii="Tahoma" w:eastAsia="Times New Roman" w:hAnsi="Tahoma" w:cs="Tahoma"/>
          <w:sz w:val="18"/>
          <w:szCs w:val="18"/>
          <w:lang w:eastAsia="pl-PL"/>
        </w:rPr>
        <w:t>siwz</w:t>
      </w:r>
      <w:proofErr w:type="spellEnd"/>
      <w:r w:rsidRPr="001D2E62">
        <w:rPr>
          <w:rFonts w:ascii="Tahoma" w:eastAsia="Times New Roman" w:hAnsi="Tahoma" w:cs="Tahoma"/>
          <w:sz w:val="18"/>
          <w:szCs w:val="18"/>
          <w:lang w:eastAsia="pl-PL"/>
        </w:rPr>
        <w:t xml:space="preserve">), przedmiary robót pomocniczo (zał. nr 9-1÷9-5 do </w:t>
      </w:r>
      <w:proofErr w:type="spellStart"/>
      <w:r w:rsidRPr="001D2E62">
        <w:rPr>
          <w:rFonts w:ascii="Tahoma" w:eastAsia="Times New Roman" w:hAnsi="Tahoma" w:cs="Tahoma"/>
          <w:sz w:val="18"/>
          <w:szCs w:val="18"/>
          <w:lang w:eastAsia="pl-PL"/>
        </w:rPr>
        <w:t>siwz</w:t>
      </w:r>
      <w:proofErr w:type="spellEnd"/>
      <w:r w:rsidRPr="001D2E62">
        <w:rPr>
          <w:rFonts w:ascii="Tahoma" w:eastAsia="Times New Roman" w:hAnsi="Tahoma" w:cs="Tahoma"/>
          <w:sz w:val="18"/>
          <w:szCs w:val="18"/>
          <w:lang w:eastAsia="pl-PL"/>
        </w:rPr>
        <w:t xml:space="preserve">), dokumentacja projektowa (zał. nr 10 do </w:t>
      </w:r>
      <w:proofErr w:type="spellStart"/>
      <w:r w:rsidRPr="001D2E62">
        <w:rPr>
          <w:rFonts w:ascii="Tahoma" w:eastAsia="Times New Roman" w:hAnsi="Tahoma" w:cs="Tahoma"/>
          <w:sz w:val="18"/>
          <w:szCs w:val="18"/>
          <w:lang w:eastAsia="pl-PL"/>
        </w:rPr>
        <w:t>siwz</w:t>
      </w:r>
      <w:proofErr w:type="spellEnd"/>
      <w:r w:rsidRPr="001D2E62">
        <w:rPr>
          <w:rFonts w:ascii="Tahoma" w:eastAsia="Times New Roman" w:hAnsi="Tahoma" w:cs="Tahoma"/>
          <w:sz w:val="18"/>
          <w:szCs w:val="18"/>
          <w:lang w:eastAsia="pl-PL"/>
        </w:rPr>
        <w:t>).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sz w:val="18"/>
          <w:szCs w:val="18"/>
          <w:lang w:eastAsia="pl-PL"/>
        </w:rPr>
        <w:t>II.5) Główny Kod CPV: 45211000-9</w:t>
      </w:r>
      <w:r w:rsidRPr="001D2E62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45100000-8, 45310000-3, 45330000-9, 45111291-4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  <w:gridCol w:w="102"/>
      </w:tblGrid>
      <w:tr w:rsidR="001D2E62" w:rsidRPr="001D2E62" w:rsidTr="001D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E62" w:rsidRPr="001D2E62" w:rsidRDefault="001D2E62" w:rsidP="001D2E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E62" w:rsidRPr="001D2E62" w:rsidTr="001D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E62" w:rsidRPr="001D2E62" w:rsidTr="001D2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04/05/2017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697301.62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Zakład Usług Remontowo-Budowlanych Stanisław Jankowski,  zurb.jankowski@neostrada.pl,  ul. Zielona 3,  72-400,  Kamień Pomorski,  kraj/woj. zachodniopomorskie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776939,16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776939,16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776939,16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2E62" w:rsidRPr="001D2E62" w:rsidRDefault="001D2E62" w:rsidP="001D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1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D2E62" w:rsidRPr="001D2E62" w:rsidRDefault="001D2E62" w:rsidP="001D2E6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1D2E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1D2E62" w:rsidRPr="001D2E62" w:rsidRDefault="001D2E62" w:rsidP="001D2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D2E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1D2E6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D2E6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1D2E6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 </w:t>
      </w:r>
      <w:r w:rsidRPr="001D2E6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1D2E6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1D2E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1D2E6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sectPr w:rsidR="001D2E62" w:rsidRPr="001D2E62" w:rsidSect="00F76F4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62"/>
    <w:rsid w:val="001D2E62"/>
    <w:rsid w:val="00A31EF8"/>
    <w:rsid w:val="00F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1612-4182-475A-9229-36AEEEC3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Urbański</dc:creator>
  <cp:keywords/>
  <dc:description/>
  <cp:lastModifiedBy>Zbigniew Urbański</cp:lastModifiedBy>
  <cp:revision>2</cp:revision>
  <dcterms:created xsi:type="dcterms:W3CDTF">2017-05-05T08:39:00Z</dcterms:created>
  <dcterms:modified xsi:type="dcterms:W3CDTF">2017-05-05T08:46:00Z</dcterms:modified>
</cp:coreProperties>
</file>