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FA107" w14:textId="77777777" w:rsidR="00D562E5" w:rsidRDefault="00D562E5" w:rsidP="00D562E5">
      <w:pPr>
        <w:pStyle w:val="Podtytu"/>
        <w:spacing w:line="276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14:paraId="271BB2B0" w14:textId="37D711D7" w:rsidR="00B565BE" w:rsidRPr="00B65BC3" w:rsidRDefault="00D31D1A" w:rsidP="00D562E5">
      <w:pPr>
        <w:pStyle w:val="Podtytu"/>
        <w:spacing w:line="276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B65BC3">
        <w:rPr>
          <w:rFonts w:ascii="Times New Roman" w:hAnsi="Times New Roman" w:cs="Times New Roman"/>
          <w:color w:val="auto"/>
          <w:sz w:val="24"/>
          <w:szCs w:val="24"/>
        </w:rPr>
        <w:t xml:space="preserve">       </w:t>
      </w:r>
      <w:r w:rsidR="00B565BE" w:rsidRPr="00B65BC3">
        <w:rPr>
          <w:rFonts w:ascii="Times New Roman" w:hAnsi="Times New Roman" w:cs="Times New Roman"/>
          <w:color w:val="auto"/>
          <w:sz w:val="24"/>
          <w:szCs w:val="24"/>
        </w:rPr>
        <w:t>Golczewo,</w:t>
      </w:r>
      <w:r w:rsidR="00D45839" w:rsidRPr="00B65BC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D1501">
        <w:rPr>
          <w:rFonts w:ascii="Times New Roman" w:hAnsi="Times New Roman" w:cs="Times New Roman"/>
          <w:color w:val="auto"/>
          <w:sz w:val="24"/>
          <w:szCs w:val="24"/>
        </w:rPr>
        <w:t xml:space="preserve">10 listopada </w:t>
      </w:r>
      <w:r w:rsidR="00B565BE" w:rsidRPr="00B65BC3">
        <w:rPr>
          <w:rFonts w:ascii="Times New Roman" w:hAnsi="Times New Roman" w:cs="Times New Roman"/>
          <w:color w:val="auto"/>
          <w:sz w:val="24"/>
          <w:szCs w:val="24"/>
        </w:rPr>
        <w:t>202</w:t>
      </w:r>
      <w:r w:rsidR="009B666C" w:rsidRPr="00B65BC3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B565BE" w:rsidRPr="00B65BC3">
        <w:rPr>
          <w:rFonts w:ascii="Times New Roman" w:hAnsi="Times New Roman" w:cs="Times New Roman"/>
          <w:color w:val="auto"/>
          <w:sz w:val="24"/>
          <w:szCs w:val="24"/>
        </w:rPr>
        <w:t xml:space="preserve"> r.</w:t>
      </w:r>
    </w:p>
    <w:p w14:paraId="6CA2DBC2" w14:textId="6278F0AC" w:rsidR="00B565BE" w:rsidRPr="00B65BC3" w:rsidRDefault="00B565BE" w:rsidP="00D562E5">
      <w:pPr>
        <w:spacing w:after="200" w:line="276" w:lineRule="auto"/>
        <w:jc w:val="both"/>
        <w:rPr>
          <w:rFonts w:ascii="Times New Roman" w:hAnsi="Times New Roman" w:cs="Times New Roman"/>
          <w:szCs w:val="24"/>
        </w:rPr>
      </w:pPr>
      <w:r w:rsidRPr="00B65BC3">
        <w:rPr>
          <w:rFonts w:ascii="Times New Roman" w:hAnsi="Times New Roman" w:cs="Times New Roman"/>
          <w:szCs w:val="24"/>
        </w:rPr>
        <w:t>ZOS.6220.</w:t>
      </w:r>
      <w:r w:rsidR="00843014" w:rsidRPr="00B65BC3">
        <w:rPr>
          <w:rFonts w:ascii="Times New Roman" w:hAnsi="Times New Roman" w:cs="Times New Roman"/>
          <w:szCs w:val="24"/>
        </w:rPr>
        <w:t>5</w:t>
      </w:r>
      <w:r w:rsidRPr="00B65BC3">
        <w:rPr>
          <w:rFonts w:ascii="Times New Roman" w:hAnsi="Times New Roman" w:cs="Times New Roman"/>
          <w:szCs w:val="24"/>
        </w:rPr>
        <w:t>.202</w:t>
      </w:r>
      <w:r w:rsidR="003D522E" w:rsidRPr="00B65BC3">
        <w:rPr>
          <w:rFonts w:ascii="Times New Roman" w:hAnsi="Times New Roman" w:cs="Times New Roman"/>
          <w:szCs w:val="24"/>
        </w:rPr>
        <w:t>2</w:t>
      </w:r>
    </w:p>
    <w:p w14:paraId="3ED588CE" w14:textId="77777777" w:rsidR="00B565BE" w:rsidRPr="00B65BC3" w:rsidRDefault="00B565BE" w:rsidP="00D562E5">
      <w:pPr>
        <w:spacing w:after="60" w:line="276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B65BC3">
        <w:rPr>
          <w:rFonts w:ascii="Times New Roman" w:hAnsi="Times New Roman" w:cs="Times New Roman"/>
          <w:b/>
          <w:bCs/>
          <w:szCs w:val="24"/>
        </w:rPr>
        <w:t>Decyzja</w:t>
      </w:r>
    </w:p>
    <w:p w14:paraId="20EE0CE5" w14:textId="37E3FBCC" w:rsidR="00B565BE" w:rsidRPr="00B65BC3" w:rsidRDefault="00B565BE" w:rsidP="00D562E5">
      <w:pPr>
        <w:spacing w:after="60" w:line="276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B65BC3">
        <w:rPr>
          <w:rFonts w:ascii="Times New Roman" w:hAnsi="Times New Roman" w:cs="Times New Roman"/>
          <w:b/>
          <w:bCs/>
          <w:szCs w:val="24"/>
        </w:rPr>
        <w:t>o środowiskowych uwarunkowaniach zgody na realizację przedsięwzięcia</w:t>
      </w:r>
    </w:p>
    <w:p w14:paraId="403F922F" w14:textId="77777777" w:rsidR="005E7F23" w:rsidRPr="00B65BC3" w:rsidRDefault="005E7F23" w:rsidP="00D562E5">
      <w:pPr>
        <w:spacing w:after="120" w:line="276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14:paraId="2B845B24" w14:textId="14969EBE" w:rsidR="0080754B" w:rsidRPr="00B65BC3" w:rsidRDefault="00B565BE" w:rsidP="001D0E1E">
      <w:pPr>
        <w:widowControl w:val="0"/>
        <w:spacing w:line="276" w:lineRule="auto"/>
        <w:ind w:firstLine="737"/>
        <w:jc w:val="both"/>
        <w:rPr>
          <w:rFonts w:ascii="Times New Roman" w:hAnsi="Times New Roman" w:cs="Times New Roman"/>
          <w:szCs w:val="24"/>
        </w:rPr>
      </w:pPr>
      <w:r w:rsidRPr="00B65BC3">
        <w:rPr>
          <w:rFonts w:ascii="Times New Roman" w:hAnsi="Times New Roman" w:cs="Times New Roman"/>
          <w:szCs w:val="24"/>
        </w:rPr>
        <w:t xml:space="preserve">Na podstawie art. 71 ust. 1 i 2 pkt 2, art. 75 ust. 1 pkt 4, art. 84 </w:t>
      </w:r>
      <w:bookmarkStart w:id="0" w:name="_Hlk10703383"/>
      <w:r w:rsidRPr="00B65BC3">
        <w:rPr>
          <w:rFonts w:ascii="Times New Roman" w:hAnsi="Times New Roman" w:cs="Times New Roman"/>
          <w:szCs w:val="24"/>
        </w:rPr>
        <w:t>i art. 85 ust. 1, ust. 2 pkt</w:t>
      </w:r>
      <w:r w:rsidR="005E7F23" w:rsidRPr="00B65BC3">
        <w:rPr>
          <w:rFonts w:ascii="Times New Roman" w:hAnsi="Times New Roman" w:cs="Times New Roman"/>
          <w:szCs w:val="24"/>
        </w:rPr>
        <w:t xml:space="preserve"> </w:t>
      </w:r>
      <w:r w:rsidRPr="00B65BC3">
        <w:rPr>
          <w:rFonts w:ascii="Times New Roman" w:hAnsi="Times New Roman" w:cs="Times New Roman"/>
          <w:szCs w:val="24"/>
        </w:rPr>
        <w:t xml:space="preserve">2 ustawy z dnia 3 października 2008 r. o udostępnieniu informacji o środowisku i jego ochronie, udziale społeczeństwa w ochronie środowiska oraz ocenach oddziaływania na środowisko </w:t>
      </w:r>
      <w:r w:rsidR="001644AC" w:rsidRPr="00B65BC3">
        <w:rPr>
          <w:rFonts w:ascii="Times New Roman" w:hAnsi="Times New Roman" w:cs="Times New Roman"/>
          <w:szCs w:val="24"/>
        </w:rPr>
        <w:br/>
      </w:r>
      <w:r w:rsidRPr="00B65BC3">
        <w:rPr>
          <w:rFonts w:ascii="Times New Roman" w:hAnsi="Times New Roman" w:cs="Times New Roman"/>
          <w:szCs w:val="24"/>
        </w:rPr>
        <w:t>(Dz. U. z 202</w:t>
      </w:r>
      <w:r w:rsidR="000914F3" w:rsidRPr="00B65BC3">
        <w:rPr>
          <w:rFonts w:ascii="Times New Roman" w:hAnsi="Times New Roman" w:cs="Times New Roman"/>
          <w:szCs w:val="24"/>
        </w:rPr>
        <w:t>2</w:t>
      </w:r>
      <w:r w:rsidRPr="00B65BC3">
        <w:rPr>
          <w:rFonts w:ascii="Times New Roman" w:hAnsi="Times New Roman" w:cs="Times New Roman"/>
          <w:szCs w:val="24"/>
        </w:rPr>
        <w:t xml:space="preserve"> r. poz. </w:t>
      </w:r>
      <w:r w:rsidR="000914F3" w:rsidRPr="00B65BC3">
        <w:rPr>
          <w:rFonts w:ascii="Times New Roman" w:hAnsi="Times New Roman" w:cs="Times New Roman"/>
          <w:szCs w:val="24"/>
        </w:rPr>
        <w:t>1029</w:t>
      </w:r>
      <w:r w:rsidR="006C7AD1" w:rsidRPr="00B65BC3">
        <w:rPr>
          <w:rFonts w:ascii="Times New Roman" w:hAnsi="Times New Roman" w:cs="Times New Roman"/>
          <w:szCs w:val="24"/>
        </w:rPr>
        <w:t xml:space="preserve"> </w:t>
      </w:r>
      <w:r w:rsidR="006B3D1B" w:rsidRPr="00B65BC3">
        <w:rPr>
          <w:rFonts w:ascii="Times New Roman" w:hAnsi="Times New Roman" w:cs="Times New Roman"/>
          <w:szCs w:val="24"/>
        </w:rPr>
        <w:t>ze zm</w:t>
      </w:r>
      <w:r w:rsidR="006C7AD1" w:rsidRPr="00B65BC3">
        <w:rPr>
          <w:rFonts w:ascii="Times New Roman" w:hAnsi="Times New Roman" w:cs="Times New Roman"/>
          <w:szCs w:val="24"/>
        </w:rPr>
        <w:t>.</w:t>
      </w:r>
      <w:r w:rsidRPr="00B65BC3">
        <w:rPr>
          <w:rFonts w:ascii="Times New Roman" w:hAnsi="Times New Roman" w:cs="Times New Roman"/>
          <w:szCs w:val="24"/>
        </w:rPr>
        <w:t xml:space="preserve">), </w:t>
      </w:r>
      <w:bookmarkEnd w:id="0"/>
      <w:r w:rsidRPr="00B65BC3">
        <w:rPr>
          <w:rFonts w:ascii="Times New Roman" w:hAnsi="Times New Roman" w:cs="Times New Roman"/>
          <w:szCs w:val="24"/>
        </w:rPr>
        <w:t>a także §</w:t>
      </w:r>
      <w:r w:rsidR="005C15FD" w:rsidRPr="00B65BC3">
        <w:rPr>
          <w:rFonts w:ascii="Times New Roman" w:hAnsi="Times New Roman" w:cs="Times New Roman"/>
          <w:szCs w:val="24"/>
        </w:rPr>
        <w:t xml:space="preserve"> </w:t>
      </w:r>
      <w:r w:rsidRPr="00B65BC3">
        <w:rPr>
          <w:rFonts w:ascii="Times New Roman" w:hAnsi="Times New Roman" w:cs="Times New Roman"/>
          <w:szCs w:val="24"/>
        </w:rPr>
        <w:t>3 ust.</w:t>
      </w:r>
      <w:r w:rsidR="00BB39FD" w:rsidRPr="00B65BC3">
        <w:rPr>
          <w:rFonts w:ascii="Times New Roman" w:hAnsi="Times New Roman" w:cs="Times New Roman"/>
          <w:szCs w:val="24"/>
        </w:rPr>
        <w:t xml:space="preserve"> </w:t>
      </w:r>
      <w:r w:rsidRPr="00B65BC3">
        <w:rPr>
          <w:rFonts w:ascii="Times New Roman" w:hAnsi="Times New Roman" w:cs="Times New Roman"/>
          <w:szCs w:val="24"/>
        </w:rPr>
        <w:t>54b rozporządzenia Rady Ministrów z dnia 10 września 2019</w:t>
      </w:r>
      <w:r w:rsidR="00BB39FD" w:rsidRPr="00B65BC3">
        <w:rPr>
          <w:rFonts w:ascii="Times New Roman" w:hAnsi="Times New Roman" w:cs="Times New Roman"/>
          <w:szCs w:val="24"/>
        </w:rPr>
        <w:t xml:space="preserve"> </w:t>
      </w:r>
      <w:r w:rsidRPr="00B65BC3">
        <w:rPr>
          <w:rFonts w:ascii="Times New Roman" w:hAnsi="Times New Roman" w:cs="Times New Roman"/>
          <w:szCs w:val="24"/>
        </w:rPr>
        <w:t>r. w sprawie przedsięwzięć mogących znacząco oddziaływać na środowisko (Dz. U. z 2019r., poz. 1839</w:t>
      </w:r>
      <w:r w:rsidR="00A843FC" w:rsidRPr="00B65BC3">
        <w:rPr>
          <w:rFonts w:ascii="Times New Roman" w:hAnsi="Times New Roman" w:cs="Times New Roman"/>
          <w:szCs w:val="24"/>
        </w:rPr>
        <w:t xml:space="preserve"> ze zm.</w:t>
      </w:r>
      <w:r w:rsidRPr="00B65BC3">
        <w:rPr>
          <w:rFonts w:ascii="Times New Roman" w:hAnsi="Times New Roman" w:cs="Times New Roman"/>
          <w:szCs w:val="24"/>
        </w:rPr>
        <w:t>), oraz zgodnie z art. 104 ustawy z dnia 14 czerwca 1960 r.  Kodeks Postępowania Administracyjnego (</w:t>
      </w:r>
      <w:r w:rsidR="00FD7BF4" w:rsidRPr="00B65BC3">
        <w:rPr>
          <w:rFonts w:ascii="Times New Roman" w:hAnsi="Times New Roman" w:cs="Times New Roman"/>
          <w:szCs w:val="24"/>
        </w:rPr>
        <w:t>Dz. U z 2022 r. poz. 2000 tj</w:t>
      </w:r>
      <w:r w:rsidR="0080754B" w:rsidRPr="00B65BC3">
        <w:rPr>
          <w:rFonts w:ascii="Times New Roman" w:hAnsi="Times New Roman" w:cs="Times New Roman"/>
          <w:szCs w:val="24"/>
        </w:rPr>
        <w:t>.</w:t>
      </w:r>
      <w:r w:rsidRPr="00B65BC3">
        <w:rPr>
          <w:rFonts w:ascii="Times New Roman" w:hAnsi="Times New Roman" w:cs="Times New Roman"/>
          <w:szCs w:val="24"/>
        </w:rPr>
        <w:t>), biorąc pod uwagę opini</w:t>
      </w:r>
      <w:r w:rsidR="00B97F9D" w:rsidRPr="00B65BC3">
        <w:rPr>
          <w:rFonts w:ascii="Times New Roman" w:hAnsi="Times New Roman" w:cs="Times New Roman"/>
          <w:szCs w:val="24"/>
        </w:rPr>
        <w:t>e:</w:t>
      </w:r>
      <w:r w:rsidRPr="00B65BC3">
        <w:rPr>
          <w:rFonts w:ascii="Times New Roman" w:hAnsi="Times New Roman" w:cs="Times New Roman"/>
          <w:szCs w:val="24"/>
        </w:rPr>
        <w:t xml:space="preserve"> Regionalnego Dyrektora Ochrony Środowiska </w:t>
      </w:r>
      <w:bookmarkStart w:id="1" w:name="_Hlk24098772"/>
      <w:r w:rsidRPr="00B65BC3">
        <w:rPr>
          <w:rFonts w:ascii="Times New Roman" w:hAnsi="Times New Roman" w:cs="Times New Roman"/>
          <w:szCs w:val="24"/>
        </w:rPr>
        <w:t>WONS.4220.</w:t>
      </w:r>
      <w:r w:rsidR="00A843FC" w:rsidRPr="00B65BC3">
        <w:rPr>
          <w:rFonts w:ascii="Times New Roman" w:hAnsi="Times New Roman" w:cs="Times New Roman"/>
          <w:szCs w:val="24"/>
        </w:rPr>
        <w:t>3</w:t>
      </w:r>
      <w:r w:rsidR="002156E5" w:rsidRPr="00B65BC3">
        <w:rPr>
          <w:rFonts w:ascii="Times New Roman" w:hAnsi="Times New Roman" w:cs="Times New Roman"/>
          <w:szCs w:val="24"/>
        </w:rPr>
        <w:t>26</w:t>
      </w:r>
      <w:r w:rsidRPr="00B65BC3">
        <w:rPr>
          <w:rFonts w:ascii="Times New Roman" w:hAnsi="Times New Roman" w:cs="Times New Roman"/>
          <w:szCs w:val="24"/>
        </w:rPr>
        <w:t>.202</w:t>
      </w:r>
      <w:r w:rsidR="002B3EF0" w:rsidRPr="00B65BC3">
        <w:rPr>
          <w:rFonts w:ascii="Times New Roman" w:hAnsi="Times New Roman" w:cs="Times New Roman"/>
          <w:szCs w:val="24"/>
        </w:rPr>
        <w:t>2</w:t>
      </w:r>
      <w:r w:rsidRPr="00B65BC3">
        <w:rPr>
          <w:rFonts w:ascii="Times New Roman" w:hAnsi="Times New Roman" w:cs="Times New Roman"/>
          <w:szCs w:val="24"/>
        </w:rPr>
        <w:t>.</w:t>
      </w:r>
      <w:r w:rsidR="002156E5" w:rsidRPr="00B65BC3">
        <w:rPr>
          <w:rFonts w:ascii="Times New Roman" w:hAnsi="Times New Roman" w:cs="Times New Roman"/>
          <w:szCs w:val="24"/>
        </w:rPr>
        <w:t>ED.2</w:t>
      </w:r>
      <w:r w:rsidR="005E7F23" w:rsidRPr="00B65BC3">
        <w:rPr>
          <w:rFonts w:ascii="Times New Roman" w:hAnsi="Times New Roman" w:cs="Times New Roman"/>
          <w:szCs w:val="24"/>
        </w:rPr>
        <w:t xml:space="preserve"> </w:t>
      </w:r>
      <w:r w:rsidRPr="00B65BC3">
        <w:rPr>
          <w:rFonts w:ascii="Times New Roman" w:hAnsi="Times New Roman" w:cs="Times New Roman"/>
          <w:szCs w:val="24"/>
        </w:rPr>
        <w:t xml:space="preserve">z dnia </w:t>
      </w:r>
      <w:r w:rsidR="002156E5" w:rsidRPr="00B65BC3">
        <w:rPr>
          <w:rFonts w:ascii="Times New Roman" w:hAnsi="Times New Roman" w:cs="Times New Roman"/>
          <w:szCs w:val="24"/>
        </w:rPr>
        <w:t>27</w:t>
      </w:r>
      <w:r w:rsidR="00F125CC">
        <w:rPr>
          <w:rFonts w:ascii="Times New Roman" w:hAnsi="Times New Roman" w:cs="Times New Roman"/>
          <w:szCs w:val="24"/>
        </w:rPr>
        <w:t xml:space="preserve"> </w:t>
      </w:r>
      <w:r w:rsidR="00A843FC" w:rsidRPr="00B65BC3">
        <w:rPr>
          <w:rFonts w:ascii="Times New Roman" w:hAnsi="Times New Roman" w:cs="Times New Roman"/>
          <w:szCs w:val="24"/>
        </w:rPr>
        <w:t>września</w:t>
      </w:r>
      <w:r w:rsidRPr="00B65BC3">
        <w:rPr>
          <w:rFonts w:ascii="Times New Roman" w:hAnsi="Times New Roman" w:cs="Times New Roman"/>
          <w:szCs w:val="24"/>
        </w:rPr>
        <w:t xml:space="preserve"> 202</w:t>
      </w:r>
      <w:r w:rsidR="002B3EF0" w:rsidRPr="00B65BC3">
        <w:rPr>
          <w:rFonts w:ascii="Times New Roman" w:hAnsi="Times New Roman" w:cs="Times New Roman"/>
          <w:szCs w:val="24"/>
        </w:rPr>
        <w:t>2</w:t>
      </w:r>
      <w:r w:rsidRPr="00B65BC3">
        <w:rPr>
          <w:rFonts w:ascii="Times New Roman" w:hAnsi="Times New Roman" w:cs="Times New Roman"/>
          <w:szCs w:val="24"/>
        </w:rPr>
        <w:t xml:space="preserve"> r.,</w:t>
      </w:r>
      <w:bookmarkEnd w:id="1"/>
      <w:r w:rsidR="00B97F9D" w:rsidRPr="00B65BC3">
        <w:rPr>
          <w:rFonts w:ascii="Times New Roman" w:hAnsi="Times New Roman" w:cs="Times New Roman"/>
          <w:szCs w:val="24"/>
        </w:rPr>
        <w:t xml:space="preserve"> </w:t>
      </w:r>
      <w:r w:rsidRPr="00B65BC3">
        <w:rPr>
          <w:rFonts w:ascii="Times New Roman" w:hAnsi="Times New Roman" w:cs="Times New Roman"/>
          <w:szCs w:val="24"/>
        </w:rPr>
        <w:t>Państwowego Powiatowego Inspektora Sanitarnego</w:t>
      </w:r>
      <w:r w:rsidR="0058230C">
        <w:rPr>
          <w:rFonts w:ascii="Times New Roman" w:hAnsi="Times New Roman" w:cs="Times New Roman"/>
          <w:szCs w:val="24"/>
        </w:rPr>
        <w:t xml:space="preserve"> </w:t>
      </w:r>
      <w:r w:rsidRPr="00B65BC3">
        <w:rPr>
          <w:rFonts w:ascii="Times New Roman" w:hAnsi="Times New Roman" w:cs="Times New Roman"/>
          <w:szCs w:val="24"/>
        </w:rPr>
        <w:t>NZNS.9022.2.</w:t>
      </w:r>
      <w:r w:rsidR="002156E5" w:rsidRPr="00B65BC3">
        <w:rPr>
          <w:rFonts w:ascii="Times New Roman" w:hAnsi="Times New Roman" w:cs="Times New Roman"/>
          <w:szCs w:val="24"/>
        </w:rPr>
        <w:t>71</w:t>
      </w:r>
      <w:r w:rsidRPr="00B65BC3">
        <w:rPr>
          <w:rFonts w:ascii="Times New Roman" w:hAnsi="Times New Roman" w:cs="Times New Roman"/>
          <w:szCs w:val="24"/>
        </w:rPr>
        <w:t>.202</w:t>
      </w:r>
      <w:r w:rsidR="002B3EF0" w:rsidRPr="00B65BC3">
        <w:rPr>
          <w:rFonts w:ascii="Times New Roman" w:hAnsi="Times New Roman" w:cs="Times New Roman"/>
          <w:szCs w:val="24"/>
        </w:rPr>
        <w:t>2</w:t>
      </w:r>
      <w:r w:rsidRPr="00B65BC3">
        <w:rPr>
          <w:rFonts w:ascii="Times New Roman" w:hAnsi="Times New Roman" w:cs="Times New Roman"/>
          <w:szCs w:val="24"/>
        </w:rPr>
        <w:t xml:space="preserve">.AM z dnia </w:t>
      </w:r>
      <w:r w:rsidR="002156E5" w:rsidRPr="00B65BC3">
        <w:rPr>
          <w:rFonts w:ascii="Times New Roman" w:hAnsi="Times New Roman" w:cs="Times New Roman"/>
          <w:szCs w:val="24"/>
        </w:rPr>
        <w:t>17</w:t>
      </w:r>
      <w:r w:rsidR="00754289" w:rsidRPr="00B65BC3">
        <w:rPr>
          <w:rFonts w:ascii="Times New Roman" w:hAnsi="Times New Roman" w:cs="Times New Roman"/>
          <w:szCs w:val="24"/>
        </w:rPr>
        <w:t xml:space="preserve"> </w:t>
      </w:r>
      <w:r w:rsidR="002156E5" w:rsidRPr="00B65BC3">
        <w:rPr>
          <w:rFonts w:ascii="Times New Roman" w:hAnsi="Times New Roman" w:cs="Times New Roman"/>
          <w:szCs w:val="24"/>
        </w:rPr>
        <w:t>sierpnia</w:t>
      </w:r>
      <w:r w:rsidRPr="00B65BC3">
        <w:rPr>
          <w:rFonts w:ascii="Times New Roman" w:hAnsi="Times New Roman" w:cs="Times New Roman"/>
          <w:szCs w:val="24"/>
        </w:rPr>
        <w:t xml:space="preserve"> 202</w:t>
      </w:r>
      <w:r w:rsidR="00105FF5" w:rsidRPr="00B65BC3">
        <w:rPr>
          <w:rFonts w:ascii="Times New Roman" w:hAnsi="Times New Roman" w:cs="Times New Roman"/>
          <w:szCs w:val="24"/>
        </w:rPr>
        <w:t>2</w:t>
      </w:r>
      <w:r w:rsidRPr="00B65BC3">
        <w:rPr>
          <w:rFonts w:ascii="Times New Roman" w:hAnsi="Times New Roman" w:cs="Times New Roman"/>
          <w:szCs w:val="24"/>
        </w:rPr>
        <w:t xml:space="preserve"> r.,</w:t>
      </w:r>
      <w:r w:rsidRPr="00B65BC3">
        <w:rPr>
          <w:rFonts w:ascii="Times New Roman" w:hAnsi="Times New Roman" w:cs="Times New Roman"/>
          <w:b/>
          <w:bCs/>
          <w:szCs w:val="24"/>
        </w:rPr>
        <w:t xml:space="preserve"> </w:t>
      </w:r>
      <w:r w:rsidRPr="00B65BC3">
        <w:rPr>
          <w:rFonts w:ascii="Times New Roman" w:hAnsi="Times New Roman" w:cs="Times New Roman"/>
          <w:szCs w:val="24"/>
        </w:rPr>
        <w:t>oraz Państwowego Gospodarstwa</w:t>
      </w:r>
      <w:r w:rsidR="0058230C">
        <w:rPr>
          <w:rFonts w:ascii="Times New Roman" w:hAnsi="Times New Roman" w:cs="Times New Roman"/>
          <w:szCs w:val="24"/>
        </w:rPr>
        <w:t xml:space="preserve"> </w:t>
      </w:r>
      <w:r w:rsidRPr="00B65BC3">
        <w:rPr>
          <w:rFonts w:ascii="Times New Roman" w:hAnsi="Times New Roman" w:cs="Times New Roman"/>
          <w:szCs w:val="24"/>
        </w:rPr>
        <w:t>Wodnego Wody Polskie Zarząd Zlewni Dziwny i Regi w Gryficach</w:t>
      </w:r>
      <w:r w:rsidR="001C4349" w:rsidRPr="00B65BC3">
        <w:rPr>
          <w:rFonts w:ascii="Times New Roman" w:hAnsi="Times New Roman" w:cs="Times New Roman"/>
          <w:szCs w:val="24"/>
        </w:rPr>
        <w:t xml:space="preserve"> </w:t>
      </w:r>
      <w:r w:rsidR="0058230C">
        <w:rPr>
          <w:rFonts w:ascii="Times New Roman" w:hAnsi="Times New Roman" w:cs="Times New Roman"/>
          <w:szCs w:val="24"/>
        </w:rPr>
        <w:t xml:space="preserve">znak </w:t>
      </w:r>
      <w:r w:rsidRPr="00B65BC3">
        <w:rPr>
          <w:rFonts w:ascii="Times New Roman" w:hAnsi="Times New Roman" w:cs="Times New Roman"/>
          <w:szCs w:val="24"/>
        </w:rPr>
        <w:t>SZ.ZZŚ.1.4360.</w:t>
      </w:r>
      <w:r w:rsidR="0063756F" w:rsidRPr="00B65BC3">
        <w:rPr>
          <w:rFonts w:ascii="Times New Roman" w:hAnsi="Times New Roman" w:cs="Times New Roman"/>
          <w:szCs w:val="24"/>
        </w:rPr>
        <w:t>1</w:t>
      </w:r>
      <w:r w:rsidR="0067107C" w:rsidRPr="00B65BC3">
        <w:rPr>
          <w:rFonts w:ascii="Times New Roman" w:hAnsi="Times New Roman" w:cs="Times New Roman"/>
          <w:szCs w:val="24"/>
        </w:rPr>
        <w:t>56</w:t>
      </w:r>
      <w:r w:rsidRPr="00B65BC3">
        <w:rPr>
          <w:rFonts w:ascii="Times New Roman" w:hAnsi="Times New Roman" w:cs="Times New Roman"/>
          <w:szCs w:val="24"/>
        </w:rPr>
        <w:t>.202</w:t>
      </w:r>
      <w:r w:rsidR="00105FF5" w:rsidRPr="00B65BC3">
        <w:rPr>
          <w:rFonts w:ascii="Times New Roman" w:hAnsi="Times New Roman" w:cs="Times New Roman"/>
          <w:szCs w:val="24"/>
        </w:rPr>
        <w:t>2</w:t>
      </w:r>
      <w:r w:rsidRPr="00B65BC3">
        <w:rPr>
          <w:rFonts w:ascii="Times New Roman" w:hAnsi="Times New Roman" w:cs="Times New Roman"/>
          <w:szCs w:val="24"/>
        </w:rPr>
        <w:t>.</w:t>
      </w:r>
      <w:r w:rsidR="009B666C" w:rsidRPr="00B65BC3">
        <w:rPr>
          <w:rFonts w:ascii="Times New Roman" w:hAnsi="Times New Roman" w:cs="Times New Roman"/>
          <w:szCs w:val="24"/>
        </w:rPr>
        <w:t>A</w:t>
      </w:r>
      <w:r w:rsidR="0063756F" w:rsidRPr="00B65BC3">
        <w:rPr>
          <w:rFonts w:ascii="Times New Roman" w:hAnsi="Times New Roman" w:cs="Times New Roman"/>
          <w:szCs w:val="24"/>
        </w:rPr>
        <w:t>Z</w:t>
      </w:r>
      <w:r w:rsidRPr="00B65BC3">
        <w:rPr>
          <w:rFonts w:ascii="Times New Roman" w:hAnsi="Times New Roman" w:cs="Times New Roman"/>
          <w:szCs w:val="24"/>
        </w:rPr>
        <w:t xml:space="preserve"> z dnia </w:t>
      </w:r>
      <w:r w:rsidR="0063756F" w:rsidRPr="00B65BC3">
        <w:rPr>
          <w:rFonts w:ascii="Times New Roman" w:hAnsi="Times New Roman" w:cs="Times New Roman"/>
          <w:szCs w:val="24"/>
        </w:rPr>
        <w:t>1</w:t>
      </w:r>
      <w:r w:rsidR="0067107C" w:rsidRPr="00B65BC3">
        <w:rPr>
          <w:rFonts w:ascii="Times New Roman" w:hAnsi="Times New Roman" w:cs="Times New Roman"/>
          <w:szCs w:val="24"/>
        </w:rPr>
        <w:t>6</w:t>
      </w:r>
      <w:r w:rsidR="00FF367B" w:rsidRPr="00B65BC3">
        <w:rPr>
          <w:rFonts w:ascii="Times New Roman" w:hAnsi="Times New Roman" w:cs="Times New Roman"/>
          <w:szCs w:val="24"/>
        </w:rPr>
        <w:t xml:space="preserve"> </w:t>
      </w:r>
      <w:r w:rsidR="0067107C" w:rsidRPr="00B65BC3">
        <w:rPr>
          <w:rFonts w:ascii="Times New Roman" w:hAnsi="Times New Roman" w:cs="Times New Roman"/>
          <w:szCs w:val="24"/>
        </w:rPr>
        <w:t>sierpnia</w:t>
      </w:r>
      <w:r w:rsidRPr="00B65BC3">
        <w:rPr>
          <w:rFonts w:ascii="Times New Roman" w:hAnsi="Times New Roman" w:cs="Times New Roman"/>
          <w:szCs w:val="24"/>
        </w:rPr>
        <w:t xml:space="preserve"> 202</w:t>
      </w:r>
      <w:r w:rsidR="00105FF5" w:rsidRPr="00B65BC3">
        <w:rPr>
          <w:rFonts w:ascii="Times New Roman" w:hAnsi="Times New Roman" w:cs="Times New Roman"/>
          <w:szCs w:val="24"/>
        </w:rPr>
        <w:t>2</w:t>
      </w:r>
      <w:r w:rsidR="009B666C" w:rsidRPr="00B65BC3">
        <w:rPr>
          <w:rFonts w:ascii="Times New Roman" w:hAnsi="Times New Roman" w:cs="Times New Roman"/>
          <w:szCs w:val="24"/>
        </w:rPr>
        <w:t xml:space="preserve"> </w:t>
      </w:r>
      <w:r w:rsidRPr="00B65BC3">
        <w:rPr>
          <w:rFonts w:ascii="Times New Roman" w:hAnsi="Times New Roman" w:cs="Times New Roman"/>
          <w:szCs w:val="24"/>
        </w:rPr>
        <w:t>r., po rozpatrzeniu wniosku o wydanie</w:t>
      </w:r>
      <w:r w:rsidR="00F652B6" w:rsidRPr="00B65BC3">
        <w:rPr>
          <w:rFonts w:ascii="Times New Roman" w:hAnsi="Times New Roman" w:cs="Times New Roman"/>
          <w:szCs w:val="24"/>
        </w:rPr>
        <w:t xml:space="preserve"> </w:t>
      </w:r>
      <w:r w:rsidRPr="00B65BC3">
        <w:rPr>
          <w:rFonts w:ascii="Times New Roman" w:hAnsi="Times New Roman" w:cs="Times New Roman"/>
          <w:szCs w:val="24"/>
        </w:rPr>
        <w:t>decyzji o środowiskowych uwarunkowaniach, złoż</w:t>
      </w:r>
      <w:r w:rsidR="00DE0070">
        <w:rPr>
          <w:rFonts w:ascii="Times New Roman" w:hAnsi="Times New Roman" w:cs="Times New Roman"/>
          <w:szCs w:val="24"/>
        </w:rPr>
        <w:t>onego</w:t>
      </w:r>
      <w:r w:rsidRPr="00B65BC3">
        <w:rPr>
          <w:rFonts w:ascii="Times New Roman" w:hAnsi="Times New Roman" w:cs="Times New Roman"/>
          <w:szCs w:val="24"/>
        </w:rPr>
        <w:t xml:space="preserve"> prze</w:t>
      </w:r>
      <w:r w:rsidR="0071209B">
        <w:rPr>
          <w:rFonts w:ascii="Times New Roman" w:hAnsi="Times New Roman" w:cs="Times New Roman"/>
          <w:szCs w:val="24"/>
        </w:rPr>
        <w:t>z</w:t>
      </w:r>
      <w:r w:rsidR="000B0832">
        <w:rPr>
          <w:rFonts w:ascii="Times New Roman" w:hAnsi="Times New Roman" w:cs="Times New Roman"/>
          <w:szCs w:val="24"/>
        </w:rPr>
        <w:t xml:space="preserve"> (…)</w:t>
      </w:r>
    </w:p>
    <w:p w14:paraId="0861BA93" w14:textId="62B3EC7D" w:rsidR="00B565BE" w:rsidRPr="00B65BC3" w:rsidRDefault="00B565BE" w:rsidP="00D562E5">
      <w:pPr>
        <w:tabs>
          <w:tab w:val="left" w:pos="3828"/>
        </w:tabs>
        <w:spacing w:after="200" w:line="276" w:lineRule="auto"/>
        <w:ind w:firstLine="708"/>
        <w:jc w:val="center"/>
        <w:rPr>
          <w:rFonts w:ascii="Times New Roman" w:hAnsi="Times New Roman" w:cs="Times New Roman"/>
          <w:b/>
          <w:bCs/>
          <w:szCs w:val="24"/>
        </w:rPr>
      </w:pPr>
      <w:r w:rsidRPr="00B65BC3">
        <w:rPr>
          <w:rFonts w:ascii="Times New Roman" w:hAnsi="Times New Roman" w:cs="Times New Roman"/>
          <w:b/>
          <w:bCs/>
          <w:szCs w:val="24"/>
        </w:rPr>
        <w:t>stwierdzam</w:t>
      </w:r>
    </w:p>
    <w:p w14:paraId="283F5173" w14:textId="3ECD677F" w:rsidR="00B565BE" w:rsidRPr="00982401" w:rsidRDefault="00B565BE" w:rsidP="00D562E5">
      <w:pPr>
        <w:spacing w:line="276" w:lineRule="auto"/>
        <w:jc w:val="both"/>
        <w:rPr>
          <w:rFonts w:ascii="Times New Roman" w:eastAsiaTheme="majorEastAsia" w:hAnsi="Times New Roman" w:cs="Times New Roman"/>
          <w:spacing w:val="-10"/>
          <w:kern w:val="28"/>
          <w:szCs w:val="24"/>
        </w:rPr>
      </w:pPr>
      <w:bookmarkStart w:id="2" w:name="_Hlk514060854"/>
      <w:bookmarkStart w:id="3" w:name="_Hlk533167138"/>
      <w:r w:rsidRPr="00982401">
        <w:rPr>
          <w:rFonts w:ascii="Times New Roman" w:eastAsiaTheme="majorEastAsia" w:hAnsi="Times New Roman" w:cs="Times New Roman"/>
          <w:spacing w:val="-10"/>
          <w:kern w:val="28"/>
          <w:szCs w:val="24"/>
        </w:rPr>
        <w:t xml:space="preserve">brak potrzeby przeprowadzenia oceny oddziaływania na środowisko dla przedsięwzięcia </w:t>
      </w:r>
      <w:bookmarkStart w:id="4" w:name="_Hlk47341693"/>
      <w:r w:rsidRPr="00982401">
        <w:rPr>
          <w:rFonts w:ascii="Times New Roman" w:eastAsiaTheme="majorEastAsia" w:hAnsi="Times New Roman" w:cs="Times New Roman"/>
          <w:spacing w:val="-10"/>
          <w:kern w:val="28"/>
          <w:szCs w:val="24"/>
        </w:rPr>
        <w:t xml:space="preserve">polegającego </w:t>
      </w:r>
      <w:r w:rsidR="009A3C13" w:rsidRPr="00982401">
        <w:rPr>
          <w:rFonts w:ascii="Times New Roman" w:eastAsiaTheme="majorEastAsia" w:hAnsi="Times New Roman" w:cs="Times New Roman"/>
          <w:spacing w:val="-10"/>
          <w:kern w:val="28"/>
          <w:szCs w:val="24"/>
        </w:rPr>
        <w:br/>
      </w:r>
      <w:r w:rsidRPr="00982401">
        <w:rPr>
          <w:rFonts w:ascii="Times New Roman" w:eastAsiaTheme="majorEastAsia" w:hAnsi="Times New Roman" w:cs="Times New Roman"/>
          <w:spacing w:val="-10"/>
          <w:kern w:val="28"/>
          <w:szCs w:val="24"/>
        </w:rPr>
        <w:t xml:space="preserve">na </w:t>
      </w:r>
      <w:bookmarkStart w:id="5" w:name="_Hlk6472678"/>
      <w:bookmarkStart w:id="6" w:name="_Hlk10702974"/>
      <w:bookmarkStart w:id="7" w:name="_Hlk10703498"/>
      <w:bookmarkEnd w:id="2"/>
      <w:r w:rsidR="00B65BC3" w:rsidRPr="00982401">
        <w:rPr>
          <w:rFonts w:ascii="Times New Roman" w:hAnsi="Times New Roman" w:cs="Times New Roman"/>
          <w:bCs/>
          <w:szCs w:val="24"/>
        </w:rPr>
        <w:t>budowie farmy fotowoltaicznej o mocy do 1,0 MW wraz z niezbędną infrastrukturą techniczną na terenie części działek nr 16/12, 16/13 w obrębie Kretlewo, gm. Golczewo.</w:t>
      </w:r>
    </w:p>
    <w:bookmarkEnd w:id="4"/>
    <w:p w14:paraId="1D961FB6" w14:textId="680F8E80" w:rsidR="006251FB" w:rsidRPr="00982401" w:rsidRDefault="00B565BE" w:rsidP="00D562E5">
      <w:pPr>
        <w:spacing w:line="276" w:lineRule="auto"/>
        <w:jc w:val="both"/>
        <w:rPr>
          <w:rFonts w:ascii="Times New Roman" w:eastAsiaTheme="minorEastAsia" w:hAnsi="Times New Roman" w:cs="Times New Roman"/>
          <w:szCs w:val="20"/>
          <w:lang w:eastAsia="pl-PL"/>
        </w:rPr>
      </w:pPr>
      <w:r w:rsidRPr="00982401">
        <w:rPr>
          <w:rFonts w:ascii="Times New Roman" w:eastAsiaTheme="minorEastAsia" w:hAnsi="Times New Roman" w:cs="Times New Roman"/>
          <w:szCs w:val="20"/>
          <w:lang w:eastAsia="pl-PL"/>
        </w:rPr>
        <w:t>Określam następujące warunki realizacji przedsięwzięcia:</w:t>
      </w:r>
    </w:p>
    <w:p w14:paraId="32F041DE" w14:textId="3156373C" w:rsidR="00B565BE" w:rsidRPr="00982401" w:rsidRDefault="00B565BE" w:rsidP="00D562E5">
      <w:pPr>
        <w:numPr>
          <w:ilvl w:val="0"/>
          <w:numId w:val="1"/>
        </w:numPr>
        <w:spacing w:line="276" w:lineRule="auto"/>
        <w:ind w:left="470" w:hanging="357"/>
        <w:jc w:val="both"/>
        <w:rPr>
          <w:rFonts w:ascii="Times New Roman" w:eastAsiaTheme="minorEastAsia" w:hAnsi="Times New Roman" w:cs="Times New Roman"/>
          <w:szCs w:val="20"/>
          <w:lang w:eastAsia="pl-PL"/>
        </w:rPr>
      </w:pPr>
      <w:r w:rsidRPr="00982401">
        <w:rPr>
          <w:rFonts w:ascii="Times New Roman" w:eastAsiaTheme="minorEastAsia" w:hAnsi="Times New Roman" w:cs="Times New Roman"/>
          <w:szCs w:val="20"/>
          <w:lang w:eastAsia="pl-PL"/>
        </w:rPr>
        <w:t xml:space="preserve">w przypadku </w:t>
      </w:r>
      <w:r w:rsidR="00923F31" w:rsidRPr="00982401">
        <w:rPr>
          <w:rFonts w:ascii="Times New Roman" w:eastAsiaTheme="minorEastAsia" w:hAnsi="Times New Roman" w:cs="Times New Roman"/>
          <w:szCs w:val="20"/>
          <w:lang w:eastAsia="pl-PL"/>
        </w:rPr>
        <w:t xml:space="preserve">kolizji </w:t>
      </w:r>
      <w:r w:rsidR="009200C6" w:rsidRPr="00982401">
        <w:rPr>
          <w:rFonts w:ascii="Times New Roman" w:eastAsiaTheme="minorEastAsia" w:hAnsi="Times New Roman" w:cs="Times New Roman"/>
          <w:szCs w:val="20"/>
          <w:lang w:eastAsia="pl-PL"/>
        </w:rPr>
        <w:t>elementów</w:t>
      </w:r>
      <w:r w:rsidR="00923F31" w:rsidRPr="00982401">
        <w:rPr>
          <w:rFonts w:ascii="Times New Roman" w:eastAsiaTheme="minorEastAsia" w:hAnsi="Times New Roman" w:cs="Times New Roman"/>
          <w:szCs w:val="20"/>
          <w:lang w:eastAsia="pl-PL"/>
        </w:rPr>
        <w:t xml:space="preserve"> planowanej instalacji z urządzeniami melioracji wodnej prace budowlane </w:t>
      </w:r>
      <w:r w:rsidR="009200C6" w:rsidRPr="00982401">
        <w:rPr>
          <w:rFonts w:ascii="Times New Roman" w:eastAsiaTheme="minorEastAsia" w:hAnsi="Times New Roman" w:cs="Times New Roman"/>
          <w:szCs w:val="20"/>
          <w:lang w:eastAsia="pl-PL"/>
        </w:rPr>
        <w:t>należy</w:t>
      </w:r>
      <w:r w:rsidR="00923F31" w:rsidRPr="00982401">
        <w:rPr>
          <w:rFonts w:ascii="Times New Roman" w:eastAsiaTheme="minorEastAsia" w:hAnsi="Times New Roman" w:cs="Times New Roman"/>
          <w:szCs w:val="20"/>
          <w:lang w:eastAsia="pl-PL"/>
        </w:rPr>
        <w:t xml:space="preserve"> </w:t>
      </w:r>
      <w:r w:rsidR="009200C6" w:rsidRPr="00982401">
        <w:rPr>
          <w:rFonts w:ascii="Times New Roman" w:eastAsiaTheme="minorEastAsia" w:hAnsi="Times New Roman" w:cs="Times New Roman"/>
          <w:szCs w:val="20"/>
          <w:lang w:eastAsia="pl-PL"/>
        </w:rPr>
        <w:t>prowadzić</w:t>
      </w:r>
      <w:r w:rsidR="00923F31" w:rsidRPr="00982401">
        <w:rPr>
          <w:rFonts w:ascii="Times New Roman" w:eastAsiaTheme="minorEastAsia" w:hAnsi="Times New Roman" w:cs="Times New Roman"/>
          <w:szCs w:val="20"/>
          <w:lang w:eastAsia="pl-PL"/>
        </w:rPr>
        <w:t xml:space="preserve"> w taki sposób, aby </w:t>
      </w:r>
      <w:r w:rsidR="009200C6" w:rsidRPr="00982401">
        <w:rPr>
          <w:rFonts w:ascii="Times New Roman" w:eastAsiaTheme="minorEastAsia" w:hAnsi="Times New Roman" w:cs="Times New Roman"/>
          <w:szCs w:val="20"/>
          <w:lang w:eastAsia="pl-PL"/>
        </w:rPr>
        <w:t>nie powodować</w:t>
      </w:r>
      <w:r w:rsidR="00923F31" w:rsidRPr="00982401">
        <w:rPr>
          <w:rFonts w:ascii="Times New Roman" w:eastAsiaTheme="minorEastAsia" w:hAnsi="Times New Roman" w:cs="Times New Roman"/>
          <w:szCs w:val="20"/>
          <w:lang w:eastAsia="pl-PL"/>
        </w:rPr>
        <w:t xml:space="preserve"> pogorszenia stosunków wodnych na gruntach sąsiednich i zachować urządzenia. Dla zachowania ich prawidłowego funkcjonowania , należy zachować ich drożność, </w:t>
      </w:r>
      <w:r w:rsidR="009200C6" w:rsidRPr="00982401">
        <w:rPr>
          <w:rFonts w:ascii="Times New Roman" w:eastAsiaTheme="minorEastAsia" w:hAnsi="Times New Roman" w:cs="Times New Roman"/>
          <w:szCs w:val="20"/>
          <w:lang w:eastAsia="pl-PL"/>
        </w:rPr>
        <w:t>właściwy</w:t>
      </w:r>
      <w:r w:rsidR="00923F31" w:rsidRPr="00982401">
        <w:rPr>
          <w:rFonts w:ascii="Times New Roman" w:eastAsiaTheme="minorEastAsia" w:hAnsi="Times New Roman" w:cs="Times New Roman"/>
          <w:szCs w:val="20"/>
          <w:lang w:eastAsia="pl-PL"/>
        </w:rPr>
        <w:t xml:space="preserve"> stan techniczny oraz kierunek odpływu wody, a</w:t>
      </w:r>
      <w:r w:rsidR="009200C6" w:rsidRPr="00982401">
        <w:rPr>
          <w:rFonts w:ascii="Times New Roman" w:eastAsiaTheme="minorEastAsia" w:hAnsi="Times New Roman" w:cs="Times New Roman"/>
          <w:szCs w:val="20"/>
          <w:lang w:eastAsia="pl-PL"/>
        </w:rPr>
        <w:t xml:space="preserve"> w</w:t>
      </w:r>
      <w:r w:rsidR="00923F31" w:rsidRPr="00982401">
        <w:rPr>
          <w:rFonts w:ascii="Times New Roman" w:eastAsiaTheme="minorEastAsia" w:hAnsi="Times New Roman" w:cs="Times New Roman"/>
          <w:szCs w:val="20"/>
          <w:lang w:eastAsia="pl-PL"/>
        </w:rPr>
        <w:t xml:space="preserve"> </w:t>
      </w:r>
      <w:r w:rsidR="009200C6" w:rsidRPr="00982401">
        <w:rPr>
          <w:rFonts w:ascii="Times New Roman" w:eastAsiaTheme="minorEastAsia" w:hAnsi="Times New Roman" w:cs="Times New Roman"/>
          <w:szCs w:val="20"/>
          <w:lang w:eastAsia="pl-PL"/>
        </w:rPr>
        <w:t>przypadku</w:t>
      </w:r>
      <w:r w:rsidR="00923F31" w:rsidRPr="00982401">
        <w:rPr>
          <w:rFonts w:ascii="Times New Roman" w:eastAsiaTheme="minorEastAsia" w:hAnsi="Times New Roman" w:cs="Times New Roman"/>
          <w:szCs w:val="20"/>
          <w:lang w:eastAsia="pl-PL"/>
        </w:rPr>
        <w:t xml:space="preserve"> ich uszkodzenia inwestor zobowiązany jest do naprawy powstałych uszkodzeń</w:t>
      </w:r>
      <w:r w:rsidR="009200C6" w:rsidRPr="00982401">
        <w:rPr>
          <w:rFonts w:ascii="Times New Roman" w:eastAsiaTheme="minorEastAsia" w:hAnsi="Times New Roman" w:cs="Times New Roman"/>
          <w:szCs w:val="20"/>
          <w:lang w:eastAsia="pl-PL"/>
        </w:rPr>
        <w:t xml:space="preserve"> w sposób zapewniający zachowanie dotychczasowej funkcji tych urządzeń;</w:t>
      </w:r>
    </w:p>
    <w:p w14:paraId="6689F5E3" w14:textId="55829F15" w:rsidR="007056D3" w:rsidRPr="00982401" w:rsidRDefault="00B565BE" w:rsidP="00D562E5">
      <w:pPr>
        <w:numPr>
          <w:ilvl w:val="0"/>
          <w:numId w:val="1"/>
        </w:numPr>
        <w:spacing w:line="276" w:lineRule="auto"/>
        <w:ind w:left="470" w:hanging="357"/>
        <w:jc w:val="both"/>
        <w:rPr>
          <w:rFonts w:ascii="Times New Roman" w:eastAsiaTheme="minorEastAsia" w:hAnsi="Times New Roman" w:cs="Times New Roman"/>
          <w:szCs w:val="20"/>
          <w:lang w:eastAsia="pl-PL"/>
        </w:rPr>
      </w:pPr>
      <w:r w:rsidRPr="00982401">
        <w:rPr>
          <w:rFonts w:ascii="Times New Roman" w:eastAsiaTheme="minorEastAsia" w:hAnsi="Times New Roman" w:cs="Times New Roman"/>
          <w:szCs w:val="20"/>
          <w:lang w:eastAsia="pl-PL"/>
        </w:rPr>
        <w:t xml:space="preserve">zaplecze budowy </w:t>
      </w:r>
      <w:r w:rsidR="003713D4" w:rsidRPr="00982401">
        <w:rPr>
          <w:rFonts w:ascii="Times New Roman" w:eastAsiaTheme="minorEastAsia" w:hAnsi="Times New Roman" w:cs="Times New Roman"/>
          <w:szCs w:val="20"/>
          <w:lang w:eastAsia="pl-PL"/>
        </w:rPr>
        <w:t xml:space="preserve">zorganizować w sposób zapewniający oszczędne korzystanie z terenu </w:t>
      </w:r>
      <w:r w:rsidR="009A3C13" w:rsidRPr="00982401">
        <w:rPr>
          <w:rFonts w:ascii="Times New Roman" w:eastAsiaTheme="minorEastAsia" w:hAnsi="Times New Roman" w:cs="Times New Roman"/>
          <w:szCs w:val="20"/>
          <w:lang w:eastAsia="pl-PL"/>
        </w:rPr>
        <w:br/>
      </w:r>
      <w:r w:rsidR="003713D4" w:rsidRPr="00982401">
        <w:rPr>
          <w:rFonts w:ascii="Times New Roman" w:eastAsiaTheme="minorEastAsia" w:hAnsi="Times New Roman" w:cs="Times New Roman"/>
          <w:szCs w:val="20"/>
          <w:lang w:eastAsia="pl-PL"/>
        </w:rPr>
        <w:t>i minimalną ingerencję w powierzchni</w:t>
      </w:r>
      <w:r w:rsidR="00020669" w:rsidRPr="00982401">
        <w:rPr>
          <w:rFonts w:ascii="Times New Roman" w:eastAsiaTheme="minorEastAsia" w:hAnsi="Times New Roman" w:cs="Times New Roman"/>
          <w:szCs w:val="20"/>
          <w:lang w:eastAsia="pl-PL"/>
        </w:rPr>
        <w:t>ę</w:t>
      </w:r>
      <w:r w:rsidR="003713D4" w:rsidRPr="00982401">
        <w:rPr>
          <w:rFonts w:ascii="Times New Roman" w:eastAsiaTheme="minorEastAsia" w:hAnsi="Times New Roman" w:cs="Times New Roman"/>
          <w:szCs w:val="20"/>
          <w:lang w:eastAsia="pl-PL"/>
        </w:rPr>
        <w:t xml:space="preserve"> terenu, z przywróceniem stanu pierwotnego </w:t>
      </w:r>
      <w:r w:rsidR="007056D3" w:rsidRPr="00982401">
        <w:rPr>
          <w:rFonts w:ascii="Times New Roman" w:eastAsiaTheme="minorEastAsia" w:hAnsi="Times New Roman" w:cs="Times New Roman"/>
          <w:szCs w:val="20"/>
          <w:lang w:eastAsia="pl-PL"/>
        </w:rPr>
        <w:t>po zakończeniu prac</w:t>
      </w:r>
      <w:r w:rsidR="00020669" w:rsidRPr="00982401">
        <w:rPr>
          <w:rFonts w:ascii="Times New Roman" w:eastAsiaTheme="minorEastAsia" w:hAnsi="Times New Roman" w:cs="Times New Roman"/>
          <w:szCs w:val="20"/>
          <w:lang w:eastAsia="pl-PL"/>
        </w:rPr>
        <w:t>. Należy wydzielić na placu budowy oraz w miejscu wykonywania robót budowlanych miejsca postojowe sprzętu budowlanego oraz awaryjnych napraw sprzętu w sposób gwarantujący ochronę środowiska gruntowo-wodnego zaleca się zachować bufor bezpieczeństwa w odległości min.50 m od cieków i urządzeń wodnych;</w:t>
      </w:r>
    </w:p>
    <w:p w14:paraId="48679B92" w14:textId="310852FD" w:rsidR="00B565BE" w:rsidRPr="00982401" w:rsidRDefault="00B565BE" w:rsidP="00D562E5">
      <w:pPr>
        <w:numPr>
          <w:ilvl w:val="0"/>
          <w:numId w:val="1"/>
        </w:numPr>
        <w:spacing w:line="276" w:lineRule="auto"/>
        <w:ind w:left="470" w:hanging="357"/>
        <w:jc w:val="both"/>
        <w:rPr>
          <w:rFonts w:ascii="Times New Roman" w:eastAsiaTheme="minorEastAsia" w:hAnsi="Times New Roman" w:cs="Times New Roman"/>
          <w:szCs w:val="20"/>
          <w:lang w:eastAsia="pl-PL"/>
        </w:rPr>
      </w:pPr>
      <w:r w:rsidRPr="00982401">
        <w:rPr>
          <w:rFonts w:ascii="Times New Roman" w:eastAsiaTheme="minorEastAsia" w:hAnsi="Times New Roman" w:cs="Times New Roman"/>
          <w:szCs w:val="20"/>
          <w:lang w:eastAsia="pl-PL"/>
        </w:rPr>
        <w:t xml:space="preserve">w trakcie prac budowlanych zabezpieczyć miejsca stanowiące potencjalne pułapki antropogeniczne dla zwierząt, prowadzić regularne przeglądy ww. miejsc pod kątem obecności w nich zwierząt. W przypadku stwierdzenia uwięzienia zwierząt należy je bezzwłocznie odłowić i przenieść w bezpieczne miejsce, poza teren inwestycyjny, </w:t>
      </w:r>
      <w:r w:rsidR="001F2341" w:rsidRPr="00982401">
        <w:rPr>
          <w:rFonts w:ascii="Times New Roman" w:eastAsiaTheme="minorEastAsia" w:hAnsi="Times New Roman" w:cs="Times New Roman"/>
          <w:szCs w:val="20"/>
          <w:lang w:eastAsia="pl-PL"/>
        </w:rPr>
        <w:br/>
      </w:r>
      <w:r w:rsidRPr="00982401">
        <w:rPr>
          <w:rFonts w:ascii="Times New Roman" w:eastAsiaTheme="minorEastAsia" w:hAnsi="Times New Roman" w:cs="Times New Roman"/>
          <w:szCs w:val="20"/>
          <w:lang w:eastAsia="pl-PL"/>
        </w:rPr>
        <w:t xml:space="preserve">w miejsca atrakcyjne siedliskowo dla danego gatunku. </w:t>
      </w:r>
      <w:r w:rsidR="00DB7DB1" w:rsidRPr="00982401">
        <w:rPr>
          <w:rFonts w:ascii="Times New Roman" w:eastAsiaTheme="minorEastAsia" w:hAnsi="Times New Roman" w:cs="Times New Roman"/>
          <w:szCs w:val="20"/>
          <w:lang w:eastAsia="pl-PL"/>
        </w:rPr>
        <w:t>Przed zasypaniem wykopów przeprowadzić kontrole pod katem obecności zwierząt;</w:t>
      </w:r>
    </w:p>
    <w:p w14:paraId="1B915E81" w14:textId="0DAA920E" w:rsidR="00B565BE" w:rsidRPr="00982401" w:rsidRDefault="00045B03" w:rsidP="00D562E5">
      <w:pPr>
        <w:numPr>
          <w:ilvl w:val="0"/>
          <w:numId w:val="1"/>
        </w:numPr>
        <w:spacing w:line="276" w:lineRule="auto"/>
        <w:ind w:left="470" w:hanging="357"/>
        <w:jc w:val="both"/>
        <w:rPr>
          <w:rFonts w:ascii="Times New Roman" w:eastAsiaTheme="minorEastAsia" w:hAnsi="Times New Roman" w:cs="Times New Roman"/>
          <w:szCs w:val="20"/>
          <w:lang w:eastAsia="pl-PL"/>
        </w:rPr>
      </w:pPr>
      <w:r w:rsidRPr="00982401">
        <w:rPr>
          <w:rFonts w:ascii="Times New Roman" w:eastAsiaTheme="minorEastAsia" w:hAnsi="Times New Roman" w:cs="Times New Roman"/>
          <w:szCs w:val="20"/>
          <w:lang w:eastAsia="pl-PL"/>
        </w:rPr>
        <w:lastRenderedPageBreak/>
        <w:t>p</w:t>
      </w:r>
      <w:r w:rsidR="002338EC" w:rsidRPr="00982401">
        <w:rPr>
          <w:rFonts w:ascii="Times New Roman" w:eastAsiaTheme="minorEastAsia" w:hAnsi="Times New Roman" w:cs="Times New Roman"/>
          <w:szCs w:val="20"/>
          <w:lang w:eastAsia="pl-PL"/>
        </w:rPr>
        <w:t xml:space="preserve">lanowane ogrodzenie wokół </w:t>
      </w:r>
      <w:r w:rsidRPr="00982401">
        <w:rPr>
          <w:rFonts w:ascii="Times New Roman" w:eastAsiaTheme="minorEastAsia" w:hAnsi="Times New Roman" w:cs="Times New Roman"/>
          <w:szCs w:val="20"/>
          <w:lang w:eastAsia="pl-PL"/>
        </w:rPr>
        <w:t xml:space="preserve">terenu przedsięwzięcia należy wykonać w taki sposób , aby umożliwić migrację małych zwierząt przez teren zajęty pod instalację, pozostawiając przerwę o wysokości minimum 20 cm pomiędzy ogrodzeniem a gruntem, bez ostrych zakończeń. </w:t>
      </w:r>
    </w:p>
    <w:p w14:paraId="54EABDEF" w14:textId="73F54AFD" w:rsidR="00B565BE" w:rsidRPr="00982401" w:rsidRDefault="005B2A91" w:rsidP="00D562E5">
      <w:pPr>
        <w:numPr>
          <w:ilvl w:val="0"/>
          <w:numId w:val="1"/>
        </w:numPr>
        <w:spacing w:line="276" w:lineRule="auto"/>
        <w:ind w:left="470" w:hanging="357"/>
        <w:jc w:val="both"/>
        <w:rPr>
          <w:rFonts w:ascii="Times New Roman" w:eastAsiaTheme="minorEastAsia" w:hAnsi="Times New Roman" w:cs="Times New Roman"/>
          <w:szCs w:val="20"/>
          <w:lang w:eastAsia="pl-PL"/>
        </w:rPr>
      </w:pPr>
      <w:r w:rsidRPr="00982401">
        <w:rPr>
          <w:rFonts w:ascii="Times New Roman" w:eastAsiaTheme="minorEastAsia" w:hAnsi="Times New Roman" w:cs="Times New Roman"/>
          <w:szCs w:val="20"/>
          <w:lang w:eastAsia="pl-PL"/>
        </w:rPr>
        <w:t xml:space="preserve">w przypadku konieczności </w:t>
      </w:r>
      <w:r w:rsidR="00672257" w:rsidRPr="00982401">
        <w:rPr>
          <w:rFonts w:ascii="Times New Roman" w:eastAsiaTheme="minorEastAsia" w:hAnsi="Times New Roman" w:cs="Times New Roman"/>
          <w:szCs w:val="20"/>
          <w:lang w:eastAsia="pl-PL"/>
        </w:rPr>
        <w:t>mechanicznego</w:t>
      </w:r>
      <w:r w:rsidR="00C00FA0" w:rsidRPr="00982401">
        <w:rPr>
          <w:rFonts w:ascii="Times New Roman" w:eastAsiaTheme="minorEastAsia" w:hAnsi="Times New Roman" w:cs="Times New Roman"/>
          <w:szCs w:val="20"/>
          <w:lang w:eastAsia="pl-PL"/>
        </w:rPr>
        <w:t xml:space="preserve"> wykaszania terenów pomiędzy panelami fotowoltaicznymi oraz mycia powierzchni paneli w okresie lęgowym awifauny, czynności te wykonywać po przeprowadzeniu przez eksperta przyrodnika przeglądu terenu pod katem jego zasiedlenia przez ptaki i potwierdzeniu braku stanowisk lęgowych. Wykaszanie należy rozpoczynać od środkowej i prowadzić w kierunku zewnętrznej części farmy fotowoltaicznej;  </w:t>
      </w:r>
    </w:p>
    <w:p w14:paraId="79402237" w14:textId="10F038CA" w:rsidR="00B565BE" w:rsidRPr="00982401" w:rsidRDefault="00B565BE" w:rsidP="00D562E5">
      <w:pPr>
        <w:numPr>
          <w:ilvl w:val="0"/>
          <w:numId w:val="1"/>
        </w:numPr>
        <w:spacing w:line="276" w:lineRule="auto"/>
        <w:ind w:left="470" w:hanging="357"/>
        <w:jc w:val="both"/>
        <w:rPr>
          <w:rFonts w:ascii="Times New Roman" w:eastAsiaTheme="minorEastAsia" w:hAnsi="Times New Roman" w:cs="Times New Roman"/>
          <w:szCs w:val="20"/>
          <w:lang w:eastAsia="pl-PL"/>
        </w:rPr>
      </w:pPr>
      <w:r w:rsidRPr="00982401">
        <w:rPr>
          <w:rFonts w:ascii="Times New Roman" w:eastAsiaTheme="minorEastAsia" w:hAnsi="Times New Roman" w:cs="Times New Roman"/>
          <w:szCs w:val="20"/>
          <w:lang w:eastAsia="pl-PL"/>
        </w:rPr>
        <w:t>w fazie budowy, w przypadku rozlewu produktów naftowych z maszyn</w:t>
      </w:r>
      <w:r w:rsidRPr="00982401">
        <w:rPr>
          <w:rFonts w:ascii="Times New Roman" w:eastAsiaTheme="minorEastAsia" w:hAnsi="Times New Roman" w:cs="Times New Roman"/>
          <w:b/>
          <w:bCs/>
          <w:szCs w:val="20"/>
          <w:lang w:eastAsia="pl-PL"/>
        </w:rPr>
        <w:t xml:space="preserve"> </w:t>
      </w:r>
      <w:r w:rsidRPr="00982401">
        <w:rPr>
          <w:rFonts w:ascii="Times New Roman" w:eastAsiaTheme="minorEastAsia" w:hAnsi="Times New Roman" w:cs="Times New Roman"/>
          <w:szCs w:val="20"/>
          <w:lang w:eastAsia="pl-PL"/>
        </w:rPr>
        <w:t>i pojazdów należy zastosować środki zabezpieczające przed przedostaniem się szkodliwych substancji do ziemi. Na terenie zaplecza powinny być dostępne substancje do ewentualnego neutralizowania wycieków z maszyn i urządzeń;</w:t>
      </w:r>
    </w:p>
    <w:p w14:paraId="2C6D8168" w14:textId="410A8FC6" w:rsidR="00B565BE" w:rsidRPr="00982401" w:rsidRDefault="00B565BE" w:rsidP="00D562E5">
      <w:pPr>
        <w:numPr>
          <w:ilvl w:val="0"/>
          <w:numId w:val="1"/>
        </w:numPr>
        <w:spacing w:line="276" w:lineRule="auto"/>
        <w:ind w:left="470" w:hanging="357"/>
        <w:jc w:val="both"/>
        <w:rPr>
          <w:rFonts w:ascii="Times New Roman" w:eastAsiaTheme="minorEastAsia" w:hAnsi="Times New Roman" w:cs="Times New Roman"/>
          <w:szCs w:val="20"/>
          <w:lang w:eastAsia="pl-PL"/>
        </w:rPr>
      </w:pPr>
      <w:r w:rsidRPr="00982401">
        <w:rPr>
          <w:rFonts w:ascii="Times New Roman" w:eastAsiaTheme="minorEastAsia" w:hAnsi="Times New Roman" w:cs="Times New Roman"/>
          <w:szCs w:val="20"/>
          <w:lang w:eastAsia="pl-PL"/>
        </w:rPr>
        <w:t>zapewnić właściwe i zgodne z obowiązującymi przepisami gospodarowanie odpadami wytworzonymi na wszystkich etapach przedsięwzięcia, w tym minimalizować ich ilość, składować je selektywnie w wydzielonych i przystosowanych miejscach w sposób</w:t>
      </w:r>
      <w:r w:rsidR="009673D7" w:rsidRPr="00982401">
        <w:rPr>
          <w:rFonts w:ascii="Times New Roman" w:eastAsiaTheme="minorEastAsia" w:hAnsi="Times New Roman" w:cs="Times New Roman"/>
          <w:szCs w:val="20"/>
          <w:lang w:eastAsia="pl-PL"/>
        </w:rPr>
        <w:t xml:space="preserve"> </w:t>
      </w:r>
      <w:r w:rsidRPr="00982401">
        <w:rPr>
          <w:rFonts w:ascii="Times New Roman" w:eastAsiaTheme="minorEastAsia" w:hAnsi="Times New Roman" w:cs="Times New Roman"/>
          <w:szCs w:val="20"/>
          <w:lang w:eastAsia="pl-PL"/>
        </w:rPr>
        <w:t xml:space="preserve">zabezpieczający środowisko przed ewentualnym zanieczyszczeniem, nie powodując utrudnień komunikacyjnych oraz zapewniając ich sprawny odbiór przez specjalistyczne firmy posiadające stosowne zezwolenia, w celu odzysku lub unieszkodliwiania. Miejsca magazynowania odpadów powstających podczas realizacji przedsięwzięcia należy ogrodzić, oznakować oraz zabezpieczyć przed wpływem czynników atmosferycznych </w:t>
      </w:r>
      <w:r w:rsidR="00F26764" w:rsidRPr="00982401">
        <w:rPr>
          <w:rFonts w:ascii="Times New Roman" w:eastAsiaTheme="minorEastAsia" w:hAnsi="Times New Roman" w:cs="Times New Roman"/>
          <w:szCs w:val="20"/>
          <w:lang w:eastAsia="pl-PL"/>
        </w:rPr>
        <w:t>(</w:t>
      </w:r>
      <w:r w:rsidRPr="00982401">
        <w:rPr>
          <w:rFonts w:ascii="Times New Roman" w:eastAsiaTheme="minorEastAsia" w:hAnsi="Times New Roman" w:cs="Times New Roman"/>
          <w:szCs w:val="20"/>
          <w:lang w:eastAsia="pl-PL"/>
        </w:rPr>
        <w:t>przed rozwiewaniem</w:t>
      </w:r>
      <w:r w:rsidR="00F26764" w:rsidRPr="00982401">
        <w:rPr>
          <w:rFonts w:ascii="Times New Roman" w:eastAsiaTheme="minorEastAsia" w:hAnsi="Times New Roman" w:cs="Times New Roman"/>
          <w:szCs w:val="20"/>
          <w:lang w:eastAsia="pl-PL"/>
        </w:rPr>
        <w:t>)</w:t>
      </w:r>
      <w:r w:rsidRPr="00982401">
        <w:rPr>
          <w:rFonts w:ascii="Times New Roman" w:eastAsiaTheme="minorEastAsia" w:hAnsi="Times New Roman" w:cs="Times New Roman"/>
          <w:szCs w:val="20"/>
          <w:lang w:eastAsia="pl-PL"/>
        </w:rPr>
        <w:t xml:space="preserve"> </w:t>
      </w:r>
    </w:p>
    <w:p w14:paraId="000A3C24" w14:textId="793B44B6" w:rsidR="00B565BE" w:rsidRPr="00982401" w:rsidRDefault="00B565BE" w:rsidP="00D562E5">
      <w:pPr>
        <w:numPr>
          <w:ilvl w:val="0"/>
          <w:numId w:val="1"/>
        </w:numPr>
        <w:spacing w:line="276" w:lineRule="auto"/>
        <w:ind w:left="470" w:hanging="357"/>
        <w:jc w:val="both"/>
        <w:rPr>
          <w:rFonts w:ascii="Times New Roman" w:eastAsiaTheme="minorEastAsia" w:hAnsi="Times New Roman" w:cs="Times New Roman"/>
          <w:szCs w:val="20"/>
          <w:lang w:eastAsia="pl-PL"/>
        </w:rPr>
      </w:pPr>
      <w:r w:rsidRPr="00982401">
        <w:rPr>
          <w:rFonts w:ascii="Times New Roman" w:eastAsiaTheme="minorEastAsia" w:hAnsi="Times New Roman" w:cs="Times New Roman"/>
          <w:szCs w:val="20"/>
          <w:lang w:eastAsia="pl-PL"/>
        </w:rPr>
        <w:t>zaplecze budowy należy zaopatrzyć w przenośne zbiorniki wybieralne do gromadzenia ścieków bytowych, które będą wywożone przez uprawnion</w:t>
      </w:r>
      <w:r w:rsidR="000263E4" w:rsidRPr="00982401">
        <w:rPr>
          <w:rFonts w:ascii="Times New Roman" w:eastAsiaTheme="minorEastAsia" w:hAnsi="Times New Roman" w:cs="Times New Roman"/>
          <w:szCs w:val="20"/>
          <w:lang w:eastAsia="pl-PL"/>
        </w:rPr>
        <w:t>y</w:t>
      </w:r>
      <w:r w:rsidRPr="00982401">
        <w:rPr>
          <w:rFonts w:ascii="Times New Roman" w:eastAsiaTheme="minorEastAsia" w:hAnsi="Times New Roman" w:cs="Times New Roman"/>
          <w:szCs w:val="20"/>
          <w:lang w:eastAsia="pl-PL"/>
        </w:rPr>
        <w:t xml:space="preserve"> podmiot</w:t>
      </w:r>
      <w:r w:rsidR="000263E4" w:rsidRPr="00982401">
        <w:rPr>
          <w:rFonts w:ascii="Times New Roman" w:eastAsiaTheme="minorEastAsia" w:hAnsi="Times New Roman" w:cs="Times New Roman"/>
          <w:szCs w:val="20"/>
          <w:lang w:eastAsia="pl-PL"/>
        </w:rPr>
        <w:t>;</w:t>
      </w:r>
    </w:p>
    <w:p w14:paraId="23B1DDE3" w14:textId="77777777" w:rsidR="00B565BE" w:rsidRPr="00982401" w:rsidRDefault="00B565BE" w:rsidP="00D562E5">
      <w:pPr>
        <w:numPr>
          <w:ilvl w:val="0"/>
          <w:numId w:val="1"/>
        </w:numPr>
        <w:spacing w:line="276" w:lineRule="auto"/>
        <w:ind w:left="470" w:hanging="328"/>
        <w:jc w:val="both"/>
        <w:rPr>
          <w:rFonts w:ascii="Times New Roman" w:eastAsiaTheme="minorEastAsia" w:hAnsi="Times New Roman" w:cs="Times New Roman"/>
          <w:szCs w:val="20"/>
          <w:lang w:eastAsia="pl-PL"/>
        </w:rPr>
      </w:pPr>
      <w:r w:rsidRPr="00982401">
        <w:rPr>
          <w:rFonts w:ascii="Times New Roman" w:eastAsiaTheme="minorEastAsia" w:hAnsi="Times New Roman" w:cs="Times New Roman"/>
          <w:szCs w:val="20"/>
          <w:lang w:eastAsia="pl-PL"/>
        </w:rPr>
        <w:t>zabrania się wylewania olejów oraz innych substancji niebezpiecznych do gruntu;</w:t>
      </w:r>
    </w:p>
    <w:p w14:paraId="799A18C4" w14:textId="52954BC7" w:rsidR="00B565BE" w:rsidRPr="00982401" w:rsidRDefault="00B565BE" w:rsidP="00D562E5">
      <w:pPr>
        <w:numPr>
          <w:ilvl w:val="0"/>
          <w:numId w:val="1"/>
        </w:numPr>
        <w:spacing w:line="276" w:lineRule="auto"/>
        <w:ind w:left="470" w:hanging="470"/>
        <w:jc w:val="both"/>
        <w:rPr>
          <w:rFonts w:ascii="Times New Roman" w:eastAsiaTheme="minorEastAsia" w:hAnsi="Times New Roman" w:cs="Times New Roman"/>
          <w:szCs w:val="20"/>
          <w:lang w:eastAsia="pl-PL"/>
        </w:rPr>
      </w:pPr>
      <w:r w:rsidRPr="00982401">
        <w:rPr>
          <w:rFonts w:ascii="Times New Roman" w:eastAsiaTheme="minorEastAsia" w:hAnsi="Times New Roman" w:cs="Times New Roman"/>
          <w:szCs w:val="20"/>
          <w:lang w:eastAsia="pl-PL"/>
        </w:rPr>
        <w:t xml:space="preserve">odpady niebezpieczne należy składować w zamkniętym lub zadaszonym kontenerze wyposażonym w szczelne pojemniki do magazynowania poszczególnych odpadów lub </w:t>
      </w:r>
      <w:r w:rsidR="00DE0070">
        <w:rPr>
          <w:rFonts w:ascii="Times New Roman" w:eastAsiaTheme="minorEastAsia" w:hAnsi="Times New Roman" w:cs="Times New Roman"/>
          <w:szCs w:val="20"/>
          <w:lang w:eastAsia="pl-PL"/>
        </w:rPr>
        <w:br/>
      </w:r>
      <w:r w:rsidRPr="00982401">
        <w:rPr>
          <w:rFonts w:ascii="Times New Roman" w:eastAsiaTheme="minorEastAsia" w:hAnsi="Times New Roman" w:cs="Times New Roman"/>
          <w:szCs w:val="20"/>
          <w:lang w:eastAsia="pl-PL"/>
        </w:rPr>
        <w:t xml:space="preserve">w przypadku </w:t>
      </w:r>
      <w:r w:rsidR="00651681" w:rsidRPr="00982401">
        <w:rPr>
          <w:rFonts w:ascii="Times New Roman" w:eastAsiaTheme="minorEastAsia" w:hAnsi="Times New Roman" w:cs="Times New Roman"/>
          <w:szCs w:val="20"/>
          <w:lang w:eastAsia="pl-PL"/>
        </w:rPr>
        <w:t>pomieszczenia/</w:t>
      </w:r>
      <w:r w:rsidRPr="00982401">
        <w:rPr>
          <w:rFonts w:ascii="Times New Roman" w:eastAsiaTheme="minorEastAsia" w:hAnsi="Times New Roman" w:cs="Times New Roman"/>
          <w:szCs w:val="20"/>
          <w:lang w:eastAsia="pl-PL"/>
        </w:rPr>
        <w:t xml:space="preserve">miejsca na odpady wyposażyć je w posadzkę szczelną </w:t>
      </w:r>
      <w:r w:rsidR="00C44C16" w:rsidRPr="00982401">
        <w:rPr>
          <w:rFonts w:ascii="Times New Roman" w:eastAsiaTheme="minorEastAsia" w:hAnsi="Times New Roman" w:cs="Times New Roman"/>
          <w:szCs w:val="20"/>
          <w:lang w:eastAsia="pl-PL"/>
        </w:rPr>
        <w:br/>
      </w:r>
      <w:r w:rsidRPr="00982401">
        <w:rPr>
          <w:rFonts w:ascii="Times New Roman" w:eastAsiaTheme="minorEastAsia" w:hAnsi="Times New Roman" w:cs="Times New Roman"/>
          <w:szCs w:val="20"/>
          <w:lang w:eastAsia="pl-PL"/>
        </w:rPr>
        <w:t>i chemoodporną;</w:t>
      </w:r>
    </w:p>
    <w:p w14:paraId="69A38BCA" w14:textId="77777777" w:rsidR="00FC467A" w:rsidRPr="00982401" w:rsidRDefault="00B565BE" w:rsidP="00D562E5">
      <w:pPr>
        <w:numPr>
          <w:ilvl w:val="0"/>
          <w:numId w:val="1"/>
        </w:numPr>
        <w:spacing w:line="276" w:lineRule="auto"/>
        <w:ind w:left="470" w:hanging="470"/>
        <w:jc w:val="both"/>
        <w:rPr>
          <w:rFonts w:ascii="Times New Roman" w:eastAsiaTheme="minorEastAsia" w:hAnsi="Times New Roman" w:cs="Times New Roman"/>
          <w:szCs w:val="20"/>
          <w:lang w:eastAsia="pl-PL"/>
        </w:rPr>
      </w:pPr>
      <w:r w:rsidRPr="00982401">
        <w:rPr>
          <w:rFonts w:ascii="Times New Roman" w:eastAsiaTheme="minorEastAsia" w:hAnsi="Times New Roman" w:cs="Times New Roman"/>
          <w:szCs w:val="20"/>
          <w:lang w:eastAsia="pl-PL"/>
        </w:rPr>
        <w:t>należy przeprowadzać okresowe przeglądy transformatorów użytych do realizacji inwestycji</w:t>
      </w:r>
      <w:r w:rsidR="00651681" w:rsidRPr="00982401">
        <w:rPr>
          <w:rFonts w:ascii="Times New Roman" w:eastAsiaTheme="minorEastAsia" w:hAnsi="Times New Roman" w:cs="Times New Roman"/>
          <w:szCs w:val="20"/>
          <w:lang w:eastAsia="pl-PL"/>
        </w:rPr>
        <w:t xml:space="preserve"> na terenie przedmiotow</w:t>
      </w:r>
      <w:r w:rsidR="008D5AE0" w:rsidRPr="00982401">
        <w:rPr>
          <w:rFonts w:ascii="Times New Roman" w:eastAsiaTheme="minorEastAsia" w:hAnsi="Times New Roman" w:cs="Times New Roman"/>
          <w:szCs w:val="20"/>
          <w:lang w:eastAsia="pl-PL"/>
        </w:rPr>
        <w:t>ych</w:t>
      </w:r>
      <w:r w:rsidR="00651681" w:rsidRPr="00982401">
        <w:rPr>
          <w:rFonts w:ascii="Times New Roman" w:eastAsiaTheme="minorEastAsia" w:hAnsi="Times New Roman" w:cs="Times New Roman"/>
          <w:szCs w:val="20"/>
          <w:lang w:eastAsia="pl-PL"/>
        </w:rPr>
        <w:t xml:space="preserve"> dział</w:t>
      </w:r>
      <w:r w:rsidR="008D5AE0" w:rsidRPr="00982401">
        <w:rPr>
          <w:rFonts w:ascii="Times New Roman" w:eastAsiaTheme="minorEastAsia" w:hAnsi="Times New Roman" w:cs="Times New Roman"/>
          <w:szCs w:val="20"/>
          <w:lang w:eastAsia="pl-PL"/>
        </w:rPr>
        <w:t>ek</w:t>
      </w:r>
      <w:r w:rsidRPr="00982401">
        <w:rPr>
          <w:rFonts w:ascii="Times New Roman" w:eastAsiaTheme="minorEastAsia" w:hAnsi="Times New Roman" w:cs="Times New Roman"/>
          <w:szCs w:val="20"/>
          <w:lang w:eastAsia="pl-PL"/>
        </w:rPr>
        <w:t>;</w:t>
      </w:r>
    </w:p>
    <w:p w14:paraId="697D6BEB" w14:textId="45524527" w:rsidR="00FC467A" w:rsidRPr="00982401" w:rsidRDefault="00FC467A" w:rsidP="00D562E5">
      <w:pPr>
        <w:numPr>
          <w:ilvl w:val="0"/>
          <w:numId w:val="1"/>
        </w:numPr>
        <w:spacing w:line="276" w:lineRule="auto"/>
        <w:ind w:left="470" w:hanging="470"/>
        <w:jc w:val="both"/>
        <w:rPr>
          <w:rFonts w:ascii="Times New Roman" w:eastAsiaTheme="minorEastAsia" w:hAnsi="Times New Roman" w:cs="Times New Roman"/>
          <w:szCs w:val="20"/>
          <w:lang w:eastAsia="pl-PL"/>
        </w:rPr>
      </w:pPr>
      <w:r w:rsidRPr="00982401">
        <w:rPr>
          <w:rFonts w:ascii="Times New Roman" w:eastAsiaTheme="minorEastAsia" w:hAnsi="Times New Roman" w:cs="Times New Roman"/>
          <w:szCs w:val="20"/>
          <w:lang w:eastAsia="pl-PL"/>
        </w:rPr>
        <w:t xml:space="preserve"> na etapie budowy bazę sprzętu oraz materiałów budowlanych  wyposażyć w szczelną nawierzchnię (np. poprzez zastosowanie </w:t>
      </w:r>
      <w:proofErr w:type="spellStart"/>
      <w:r w:rsidRPr="00982401">
        <w:rPr>
          <w:rFonts w:ascii="Times New Roman" w:eastAsiaTheme="minorEastAsia" w:hAnsi="Times New Roman" w:cs="Times New Roman"/>
          <w:szCs w:val="20"/>
          <w:lang w:eastAsia="pl-PL"/>
        </w:rPr>
        <w:t>geomembrany</w:t>
      </w:r>
      <w:proofErr w:type="spellEnd"/>
      <w:r w:rsidRPr="00982401">
        <w:rPr>
          <w:rFonts w:ascii="Times New Roman" w:eastAsiaTheme="minorEastAsia" w:hAnsi="Times New Roman" w:cs="Times New Roman"/>
          <w:szCs w:val="20"/>
          <w:lang w:eastAsia="pl-PL"/>
        </w:rPr>
        <w:t>), zabezpieczającą przed przenikaniem zanieczyszczeń do gruntu, a także odpowiednio zorganizować zaplecze socjalne;</w:t>
      </w:r>
    </w:p>
    <w:p w14:paraId="7726CDB7" w14:textId="2DBF746C" w:rsidR="005706DC" w:rsidRPr="00982401" w:rsidRDefault="005706DC" w:rsidP="00D562E5">
      <w:pPr>
        <w:numPr>
          <w:ilvl w:val="0"/>
          <w:numId w:val="1"/>
        </w:numPr>
        <w:spacing w:line="276" w:lineRule="auto"/>
        <w:ind w:left="470" w:hanging="470"/>
        <w:jc w:val="both"/>
        <w:rPr>
          <w:rFonts w:ascii="Times New Roman" w:eastAsiaTheme="minorEastAsia" w:hAnsi="Times New Roman" w:cs="Times New Roman"/>
          <w:szCs w:val="20"/>
          <w:lang w:eastAsia="pl-PL"/>
        </w:rPr>
      </w:pPr>
      <w:r w:rsidRPr="00982401">
        <w:rPr>
          <w:rFonts w:ascii="Times New Roman" w:eastAsiaTheme="minorEastAsia" w:hAnsi="Times New Roman" w:cs="Times New Roman"/>
          <w:szCs w:val="20"/>
          <w:lang w:eastAsia="pl-PL"/>
        </w:rPr>
        <w:t>w przypadku zastosowania transformatorów olejowych, stacje kontenerowe powinny być wyposażone w szczelne misy olejowe, będące w stanie pomieścić cała objętość oleju, na wypadek awarii i/lub niekontrolowanego wycieku;</w:t>
      </w:r>
    </w:p>
    <w:p w14:paraId="04536A41" w14:textId="77777777" w:rsidR="00BD4962" w:rsidRPr="00982401" w:rsidRDefault="001111CC" w:rsidP="00D562E5">
      <w:pPr>
        <w:numPr>
          <w:ilvl w:val="0"/>
          <w:numId w:val="1"/>
        </w:numPr>
        <w:spacing w:line="276" w:lineRule="auto"/>
        <w:ind w:left="470" w:hanging="470"/>
        <w:jc w:val="both"/>
        <w:rPr>
          <w:rFonts w:ascii="Times New Roman" w:eastAsiaTheme="minorEastAsia" w:hAnsi="Times New Roman" w:cs="Times New Roman"/>
          <w:szCs w:val="20"/>
          <w:lang w:eastAsia="pl-PL"/>
        </w:rPr>
      </w:pPr>
      <w:r w:rsidRPr="00982401">
        <w:rPr>
          <w:rFonts w:ascii="Times New Roman" w:eastAsiaTheme="minorEastAsia" w:hAnsi="Times New Roman" w:cs="Times New Roman"/>
          <w:szCs w:val="20"/>
          <w:lang w:eastAsia="pl-PL"/>
        </w:rPr>
        <w:t>należy przeprowadzać stałą kontrolę sprzętu używanego podczas realizacji inwestycji pod kątem możliwych wycieków i awarii;</w:t>
      </w:r>
    </w:p>
    <w:p w14:paraId="5819F9C2" w14:textId="08DFB438" w:rsidR="0033721B" w:rsidRPr="00982401" w:rsidRDefault="0033721B" w:rsidP="00D562E5">
      <w:pPr>
        <w:numPr>
          <w:ilvl w:val="0"/>
          <w:numId w:val="1"/>
        </w:numPr>
        <w:spacing w:line="276" w:lineRule="auto"/>
        <w:ind w:left="470" w:hanging="470"/>
        <w:jc w:val="both"/>
        <w:rPr>
          <w:rFonts w:ascii="Times New Roman" w:eastAsiaTheme="minorEastAsia" w:hAnsi="Times New Roman" w:cs="Times New Roman"/>
          <w:szCs w:val="20"/>
          <w:lang w:eastAsia="pl-PL"/>
        </w:rPr>
      </w:pPr>
      <w:r w:rsidRPr="00982401">
        <w:rPr>
          <w:rFonts w:ascii="Times New Roman" w:eastAsiaTheme="minorEastAsia" w:hAnsi="Times New Roman" w:cs="Times New Roman"/>
          <w:szCs w:val="20"/>
          <w:lang w:eastAsia="pl-PL"/>
        </w:rPr>
        <w:t>terenu farmy fotowoltaicznej w nocy nie oświetlać stałym światłem;</w:t>
      </w:r>
    </w:p>
    <w:p w14:paraId="0CF508CE" w14:textId="71CADDE2" w:rsidR="0033721B" w:rsidRPr="00982401" w:rsidRDefault="00B47CF0" w:rsidP="00D562E5">
      <w:pPr>
        <w:numPr>
          <w:ilvl w:val="0"/>
          <w:numId w:val="1"/>
        </w:numPr>
        <w:spacing w:line="276" w:lineRule="auto"/>
        <w:ind w:left="470" w:hanging="470"/>
        <w:jc w:val="both"/>
        <w:rPr>
          <w:rFonts w:ascii="Times New Roman" w:eastAsiaTheme="minorEastAsia" w:hAnsi="Times New Roman" w:cs="Times New Roman"/>
          <w:szCs w:val="20"/>
          <w:lang w:eastAsia="pl-PL"/>
        </w:rPr>
      </w:pPr>
      <w:r w:rsidRPr="00982401">
        <w:rPr>
          <w:rFonts w:ascii="Times New Roman" w:eastAsiaTheme="minorEastAsia" w:hAnsi="Times New Roman" w:cs="Times New Roman"/>
          <w:szCs w:val="20"/>
          <w:lang w:eastAsia="pl-PL"/>
        </w:rPr>
        <w:t>na etapie eksploatacji nie stosować środków chemicznych ograniczających wzrost roślin, elektronicznego systemu płoszenia zwierząt, a do mycia instalacji wykorzystywać czystą wodę, bez dodatku jakichkolwiek substancji czyszczących, w tym detergentów;</w:t>
      </w:r>
    </w:p>
    <w:p w14:paraId="0EAF1566" w14:textId="214F730F" w:rsidR="00BD2497" w:rsidRPr="00982401" w:rsidRDefault="00BD2497" w:rsidP="00D562E5">
      <w:pPr>
        <w:numPr>
          <w:ilvl w:val="0"/>
          <w:numId w:val="1"/>
        </w:numPr>
        <w:spacing w:line="276" w:lineRule="auto"/>
        <w:ind w:left="470" w:hanging="470"/>
        <w:jc w:val="both"/>
        <w:rPr>
          <w:rFonts w:ascii="Times New Roman" w:eastAsiaTheme="minorEastAsia" w:hAnsi="Times New Roman" w:cs="Times New Roman"/>
          <w:szCs w:val="20"/>
          <w:lang w:eastAsia="pl-PL"/>
        </w:rPr>
      </w:pPr>
      <w:r w:rsidRPr="00982401">
        <w:rPr>
          <w:rFonts w:ascii="Times New Roman" w:eastAsiaTheme="minorEastAsia" w:hAnsi="Times New Roman" w:cs="Times New Roman"/>
          <w:szCs w:val="20"/>
          <w:lang w:eastAsia="pl-PL"/>
        </w:rPr>
        <w:t>prace budowlane o zwiększonym poziomie hałasu prowadzić wyłącznie w porze dziennej, z ich ograniczeniem w godz. 18-22;</w:t>
      </w:r>
    </w:p>
    <w:p w14:paraId="7FFDD9FE" w14:textId="5A0CA817" w:rsidR="00FA5B5D" w:rsidRPr="00982401" w:rsidRDefault="00FA5B5D" w:rsidP="00D562E5">
      <w:pPr>
        <w:numPr>
          <w:ilvl w:val="0"/>
          <w:numId w:val="1"/>
        </w:numPr>
        <w:spacing w:line="276" w:lineRule="auto"/>
        <w:ind w:left="470" w:hanging="470"/>
        <w:jc w:val="both"/>
        <w:rPr>
          <w:rFonts w:ascii="Times New Roman" w:eastAsiaTheme="minorEastAsia" w:hAnsi="Times New Roman" w:cs="Times New Roman"/>
          <w:szCs w:val="20"/>
          <w:lang w:eastAsia="pl-PL"/>
        </w:rPr>
      </w:pPr>
      <w:r w:rsidRPr="00982401">
        <w:rPr>
          <w:rFonts w:ascii="Times New Roman" w:eastAsiaTheme="minorEastAsia" w:hAnsi="Times New Roman" w:cs="Times New Roman"/>
          <w:szCs w:val="20"/>
          <w:lang w:eastAsia="pl-PL"/>
        </w:rPr>
        <w:lastRenderedPageBreak/>
        <w:t>planowane przedsięwzięcie zagospodarować zgodnie z załącznikiem graficznym dołączonym do KIP</w:t>
      </w:r>
    </w:p>
    <w:p w14:paraId="33C51D69" w14:textId="715AE23D" w:rsidR="00FA5B5D" w:rsidRPr="00982401" w:rsidRDefault="003433A0" w:rsidP="00D562E5">
      <w:pPr>
        <w:numPr>
          <w:ilvl w:val="0"/>
          <w:numId w:val="1"/>
        </w:numPr>
        <w:spacing w:line="276" w:lineRule="auto"/>
        <w:ind w:left="470" w:hanging="470"/>
        <w:jc w:val="both"/>
        <w:rPr>
          <w:rFonts w:ascii="Times New Roman" w:eastAsiaTheme="minorEastAsia" w:hAnsi="Times New Roman" w:cs="Times New Roman"/>
          <w:szCs w:val="20"/>
          <w:lang w:eastAsia="pl-PL"/>
        </w:rPr>
      </w:pPr>
      <w:r w:rsidRPr="00982401">
        <w:rPr>
          <w:rFonts w:ascii="Times New Roman" w:eastAsiaTheme="minorEastAsia" w:hAnsi="Times New Roman" w:cs="Times New Roman"/>
          <w:szCs w:val="20"/>
          <w:lang w:eastAsia="pl-PL"/>
        </w:rPr>
        <w:t>wszelkie okablowanie i przewody elektryczne odprowadzające energię prowadzić pod ziemią;</w:t>
      </w:r>
    </w:p>
    <w:p w14:paraId="46A62F27" w14:textId="65A803EB" w:rsidR="003433A0" w:rsidRPr="00982401" w:rsidRDefault="003433A0" w:rsidP="00D562E5">
      <w:pPr>
        <w:numPr>
          <w:ilvl w:val="0"/>
          <w:numId w:val="1"/>
        </w:numPr>
        <w:spacing w:line="276" w:lineRule="auto"/>
        <w:ind w:left="470" w:hanging="470"/>
        <w:jc w:val="both"/>
        <w:rPr>
          <w:rFonts w:ascii="Times New Roman" w:eastAsiaTheme="minorEastAsia" w:hAnsi="Times New Roman" w:cs="Times New Roman"/>
          <w:szCs w:val="20"/>
          <w:lang w:eastAsia="pl-PL"/>
        </w:rPr>
      </w:pPr>
      <w:r w:rsidRPr="00982401">
        <w:rPr>
          <w:rFonts w:ascii="Times New Roman" w:eastAsiaTheme="minorEastAsia" w:hAnsi="Times New Roman" w:cs="Times New Roman"/>
          <w:szCs w:val="20"/>
          <w:lang w:eastAsia="pl-PL"/>
        </w:rPr>
        <w:t xml:space="preserve">w przypadku budowy napowietrznych przyłączy energetycznych, poprzeczniki, izolatory </w:t>
      </w:r>
      <w:r w:rsidRPr="00982401">
        <w:rPr>
          <w:rFonts w:ascii="Times New Roman" w:eastAsiaTheme="minorEastAsia" w:hAnsi="Times New Roman" w:cs="Times New Roman"/>
          <w:szCs w:val="20"/>
          <w:lang w:eastAsia="pl-PL"/>
        </w:rPr>
        <w:br/>
        <w:t>i inne elementy linii energetycznych konstruować w taki sposób, aby ptaki nie miały możliwości usadowienia się w pobliżu przewodów pod napięciem. Stosować osłony do izolatorów lub izolacje linii energetycznych za pomocą izolatorów rurowych;</w:t>
      </w:r>
    </w:p>
    <w:p w14:paraId="79AB4667" w14:textId="56A02AC1" w:rsidR="003433A0" w:rsidRPr="00DE0070" w:rsidRDefault="003433A0" w:rsidP="00DE0070">
      <w:pPr>
        <w:numPr>
          <w:ilvl w:val="0"/>
          <w:numId w:val="1"/>
        </w:numPr>
        <w:spacing w:line="276" w:lineRule="auto"/>
        <w:ind w:left="470" w:hanging="470"/>
        <w:jc w:val="both"/>
        <w:rPr>
          <w:rFonts w:ascii="Times New Roman" w:eastAsiaTheme="minorEastAsia" w:hAnsi="Times New Roman" w:cs="Times New Roman"/>
          <w:szCs w:val="20"/>
          <w:lang w:eastAsia="pl-PL"/>
        </w:rPr>
      </w:pPr>
      <w:r w:rsidRPr="00982401">
        <w:rPr>
          <w:rFonts w:ascii="Times New Roman" w:eastAsiaTheme="minorEastAsia" w:hAnsi="Times New Roman" w:cs="Times New Roman"/>
          <w:szCs w:val="20"/>
          <w:lang w:eastAsia="pl-PL"/>
        </w:rPr>
        <w:t xml:space="preserve">w celu wyeliminowania efektu tafli wody, zamontować panele fotowoltaiczne </w:t>
      </w:r>
      <w:r w:rsidR="00DE0070">
        <w:rPr>
          <w:rFonts w:ascii="Times New Roman" w:eastAsiaTheme="minorEastAsia" w:hAnsi="Times New Roman" w:cs="Times New Roman"/>
          <w:szCs w:val="20"/>
          <w:lang w:eastAsia="pl-PL"/>
        </w:rPr>
        <w:t xml:space="preserve">                         </w:t>
      </w:r>
      <w:r w:rsidRPr="00DE0070">
        <w:rPr>
          <w:rFonts w:ascii="Times New Roman" w:eastAsiaTheme="minorEastAsia" w:hAnsi="Times New Roman" w:cs="Times New Roman"/>
          <w:szCs w:val="20"/>
          <w:lang w:eastAsia="pl-PL"/>
        </w:rPr>
        <w:t>o właściwościach antyrefleksyjnych;</w:t>
      </w:r>
    </w:p>
    <w:p w14:paraId="4EFD6369" w14:textId="7E00F6CF" w:rsidR="003433A0" w:rsidRPr="00982401" w:rsidRDefault="00D74065" w:rsidP="00D562E5">
      <w:pPr>
        <w:numPr>
          <w:ilvl w:val="0"/>
          <w:numId w:val="1"/>
        </w:numPr>
        <w:spacing w:line="276" w:lineRule="auto"/>
        <w:ind w:left="470" w:hanging="470"/>
        <w:jc w:val="both"/>
        <w:rPr>
          <w:rFonts w:ascii="Times New Roman" w:eastAsiaTheme="minorEastAsia" w:hAnsi="Times New Roman" w:cs="Times New Roman"/>
          <w:szCs w:val="20"/>
          <w:lang w:eastAsia="pl-PL"/>
        </w:rPr>
      </w:pPr>
      <w:r w:rsidRPr="00982401">
        <w:rPr>
          <w:rFonts w:ascii="Times New Roman" w:eastAsiaTheme="minorEastAsia" w:hAnsi="Times New Roman" w:cs="Times New Roman"/>
          <w:szCs w:val="20"/>
          <w:lang w:eastAsia="pl-PL"/>
        </w:rPr>
        <w:t>zachować możliwie największe odstępy pomiędzy rzędami paneli;</w:t>
      </w:r>
    </w:p>
    <w:p w14:paraId="060960EF" w14:textId="39A7CDBD" w:rsidR="00D74065" w:rsidRPr="00982401" w:rsidRDefault="00207FA1" w:rsidP="00D562E5">
      <w:pPr>
        <w:numPr>
          <w:ilvl w:val="0"/>
          <w:numId w:val="1"/>
        </w:numPr>
        <w:spacing w:line="276" w:lineRule="auto"/>
        <w:ind w:left="470" w:hanging="470"/>
        <w:jc w:val="both"/>
        <w:rPr>
          <w:rFonts w:ascii="Times New Roman" w:eastAsiaTheme="minorEastAsia" w:hAnsi="Times New Roman" w:cs="Times New Roman"/>
          <w:szCs w:val="20"/>
          <w:lang w:eastAsia="pl-PL"/>
        </w:rPr>
      </w:pPr>
      <w:r w:rsidRPr="00982401">
        <w:rPr>
          <w:rFonts w:ascii="Times New Roman" w:eastAsiaTheme="minorEastAsia" w:hAnsi="Times New Roman" w:cs="Times New Roman"/>
          <w:szCs w:val="20"/>
          <w:lang w:eastAsia="pl-PL"/>
        </w:rPr>
        <w:t>w przypadku obsiewania powierzchni pod panelami wykorzystać gatunki rodzime roślin zielonych, uwzględniając gatunki roślin miododajnych;</w:t>
      </w:r>
    </w:p>
    <w:p w14:paraId="6F21A7C1" w14:textId="00A443AB" w:rsidR="001772F7" w:rsidRPr="00982401" w:rsidRDefault="001772F7" w:rsidP="00D562E5">
      <w:pPr>
        <w:numPr>
          <w:ilvl w:val="0"/>
          <w:numId w:val="1"/>
        </w:numPr>
        <w:spacing w:line="276" w:lineRule="auto"/>
        <w:ind w:left="470" w:hanging="470"/>
        <w:jc w:val="both"/>
        <w:rPr>
          <w:rFonts w:ascii="Times New Roman" w:eastAsiaTheme="minorEastAsia" w:hAnsi="Times New Roman" w:cs="Times New Roman"/>
          <w:szCs w:val="20"/>
          <w:lang w:eastAsia="pl-PL"/>
        </w:rPr>
      </w:pPr>
      <w:r w:rsidRPr="00982401">
        <w:rPr>
          <w:rFonts w:ascii="Times New Roman" w:eastAsiaTheme="minorEastAsia" w:hAnsi="Times New Roman" w:cs="Times New Roman"/>
          <w:szCs w:val="20"/>
          <w:lang w:eastAsia="pl-PL"/>
        </w:rPr>
        <w:t>wycinkę drzew przeprowadzić poza okresem lęgowym ptaków;</w:t>
      </w:r>
    </w:p>
    <w:p w14:paraId="44C1D709" w14:textId="77777777" w:rsidR="0054025F" w:rsidRPr="00843014" w:rsidRDefault="0054025F" w:rsidP="00D562E5">
      <w:pPr>
        <w:spacing w:line="276" w:lineRule="auto"/>
        <w:jc w:val="both"/>
        <w:rPr>
          <w:rFonts w:ascii="Times New Roman" w:eastAsiaTheme="minorEastAsia" w:hAnsi="Times New Roman" w:cs="Times New Roman"/>
          <w:color w:val="FF0000"/>
          <w:szCs w:val="20"/>
          <w:u w:val="single"/>
          <w:lang w:eastAsia="pl-PL"/>
        </w:rPr>
      </w:pPr>
    </w:p>
    <w:bookmarkEnd w:id="3"/>
    <w:bookmarkEnd w:id="5"/>
    <w:bookmarkEnd w:id="6"/>
    <w:bookmarkEnd w:id="7"/>
    <w:p w14:paraId="0A66A9EF" w14:textId="29377A1C" w:rsidR="00B565BE" w:rsidRPr="00783959" w:rsidRDefault="00B565BE" w:rsidP="00D562E5">
      <w:pPr>
        <w:spacing w:line="276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783959">
        <w:rPr>
          <w:rFonts w:ascii="Times New Roman" w:hAnsi="Times New Roman" w:cs="Times New Roman"/>
          <w:b/>
          <w:bCs/>
          <w:szCs w:val="24"/>
        </w:rPr>
        <w:t>U z a s a d n i e n i e</w:t>
      </w:r>
    </w:p>
    <w:p w14:paraId="50544F19" w14:textId="77777777" w:rsidR="00B02AA7" w:rsidRPr="00843014" w:rsidRDefault="00B02AA7" w:rsidP="00D562E5">
      <w:pPr>
        <w:spacing w:line="276" w:lineRule="auto"/>
        <w:jc w:val="center"/>
        <w:rPr>
          <w:rFonts w:ascii="Times New Roman" w:hAnsi="Times New Roman" w:cs="Times New Roman"/>
          <w:b/>
          <w:bCs/>
          <w:color w:val="FF0000"/>
          <w:szCs w:val="24"/>
        </w:rPr>
      </w:pPr>
    </w:p>
    <w:p w14:paraId="3A628FA6" w14:textId="0B063F74" w:rsidR="00B565BE" w:rsidRPr="00D7113C" w:rsidRDefault="00B565BE" w:rsidP="00D562E5">
      <w:pPr>
        <w:keepNext/>
        <w:suppressAutoHyphens/>
        <w:spacing w:line="276" w:lineRule="auto"/>
        <w:ind w:firstLine="708"/>
        <w:jc w:val="both"/>
        <w:rPr>
          <w:rFonts w:ascii="Times New Roman" w:eastAsiaTheme="majorEastAsia" w:hAnsi="Times New Roman" w:cs="Times New Roman"/>
          <w:color w:val="FF0000"/>
          <w:spacing w:val="-10"/>
          <w:kern w:val="28"/>
          <w:szCs w:val="24"/>
        </w:rPr>
      </w:pPr>
      <w:r w:rsidRPr="00C2055C">
        <w:rPr>
          <w:rFonts w:ascii="Times New Roman" w:eastAsiaTheme="majorEastAsia" w:hAnsi="Times New Roman" w:cs="Times New Roman"/>
          <w:spacing w:val="-10"/>
          <w:kern w:val="28"/>
          <w:szCs w:val="24"/>
        </w:rPr>
        <w:t xml:space="preserve">Wnioskiem z dnia </w:t>
      </w:r>
      <w:r w:rsidR="0093023F" w:rsidRPr="00C2055C">
        <w:rPr>
          <w:rFonts w:ascii="Times New Roman" w:eastAsiaTheme="majorEastAsia" w:hAnsi="Times New Roman" w:cs="Times New Roman"/>
          <w:spacing w:val="-10"/>
          <w:kern w:val="28"/>
          <w:szCs w:val="24"/>
        </w:rPr>
        <w:t>2</w:t>
      </w:r>
      <w:r w:rsidR="006E3D79" w:rsidRPr="00C2055C">
        <w:rPr>
          <w:rFonts w:ascii="Times New Roman" w:eastAsiaTheme="majorEastAsia" w:hAnsi="Times New Roman" w:cs="Times New Roman"/>
          <w:spacing w:val="-10"/>
          <w:kern w:val="28"/>
          <w:szCs w:val="24"/>
        </w:rPr>
        <w:t>9</w:t>
      </w:r>
      <w:r w:rsidR="0093023F" w:rsidRPr="00C2055C">
        <w:rPr>
          <w:rFonts w:ascii="Times New Roman" w:eastAsiaTheme="majorEastAsia" w:hAnsi="Times New Roman" w:cs="Times New Roman"/>
          <w:spacing w:val="-10"/>
          <w:kern w:val="28"/>
          <w:szCs w:val="24"/>
        </w:rPr>
        <w:t xml:space="preserve"> </w:t>
      </w:r>
      <w:r w:rsidR="006E3D79" w:rsidRPr="00C2055C">
        <w:rPr>
          <w:rFonts w:ascii="Times New Roman" w:eastAsiaTheme="majorEastAsia" w:hAnsi="Times New Roman" w:cs="Times New Roman"/>
          <w:spacing w:val="-10"/>
          <w:kern w:val="28"/>
          <w:szCs w:val="24"/>
        </w:rPr>
        <w:t>lipca</w:t>
      </w:r>
      <w:r w:rsidRPr="00C2055C">
        <w:rPr>
          <w:rFonts w:ascii="Times New Roman" w:eastAsiaTheme="majorEastAsia" w:hAnsi="Times New Roman" w:cs="Times New Roman"/>
          <w:spacing w:val="-10"/>
          <w:kern w:val="28"/>
          <w:szCs w:val="24"/>
        </w:rPr>
        <w:t xml:space="preserve"> 202</w:t>
      </w:r>
      <w:r w:rsidR="0093023F" w:rsidRPr="00C2055C">
        <w:rPr>
          <w:rFonts w:ascii="Times New Roman" w:eastAsiaTheme="majorEastAsia" w:hAnsi="Times New Roman" w:cs="Times New Roman"/>
          <w:spacing w:val="-10"/>
          <w:kern w:val="28"/>
          <w:szCs w:val="24"/>
        </w:rPr>
        <w:t>2</w:t>
      </w:r>
      <w:r w:rsidRPr="00C2055C">
        <w:rPr>
          <w:rFonts w:ascii="Times New Roman" w:eastAsiaTheme="majorEastAsia" w:hAnsi="Times New Roman" w:cs="Times New Roman"/>
          <w:spacing w:val="-10"/>
          <w:kern w:val="28"/>
          <w:szCs w:val="24"/>
        </w:rPr>
        <w:t xml:space="preserve"> r.</w:t>
      </w:r>
      <w:bookmarkStart w:id="8" w:name="_Hlk17104865"/>
      <w:bookmarkStart w:id="9" w:name="_Hlk29387962"/>
      <w:r w:rsidR="000B0832">
        <w:rPr>
          <w:rFonts w:ascii="Times New Roman" w:eastAsiaTheme="majorEastAsia" w:hAnsi="Times New Roman" w:cs="Times New Roman"/>
          <w:spacing w:val="-10"/>
          <w:kern w:val="28"/>
          <w:szCs w:val="24"/>
        </w:rPr>
        <w:t xml:space="preserve"> (…) </w:t>
      </w:r>
      <w:r w:rsidRPr="00C2055C">
        <w:rPr>
          <w:rFonts w:ascii="Times New Roman" w:eastAsiaTheme="majorEastAsia" w:hAnsi="Times New Roman" w:cs="Times New Roman"/>
          <w:spacing w:val="-10"/>
          <w:kern w:val="28"/>
          <w:szCs w:val="24"/>
        </w:rPr>
        <w:t>wystąpił</w:t>
      </w:r>
      <w:bookmarkStart w:id="10" w:name="_Hlk33183340"/>
      <w:r w:rsidR="0093023F" w:rsidRPr="00C2055C">
        <w:rPr>
          <w:rFonts w:ascii="Times New Roman" w:eastAsiaTheme="majorEastAsia" w:hAnsi="Times New Roman" w:cs="Times New Roman"/>
          <w:spacing w:val="-10"/>
          <w:kern w:val="28"/>
          <w:szCs w:val="24"/>
        </w:rPr>
        <w:t xml:space="preserve"> z wnioskiem</w:t>
      </w:r>
      <w:r w:rsidRPr="00C2055C">
        <w:rPr>
          <w:rFonts w:ascii="Times New Roman" w:eastAsiaTheme="majorEastAsia" w:hAnsi="Times New Roman" w:cs="Times New Roman"/>
          <w:spacing w:val="-10"/>
          <w:kern w:val="28"/>
          <w:szCs w:val="24"/>
        </w:rPr>
        <w:t xml:space="preserve"> </w:t>
      </w:r>
      <w:bookmarkEnd w:id="8"/>
      <w:bookmarkEnd w:id="9"/>
      <w:bookmarkEnd w:id="10"/>
      <w:r w:rsidRPr="00C2055C">
        <w:rPr>
          <w:rFonts w:ascii="Times New Roman" w:eastAsiaTheme="majorEastAsia" w:hAnsi="Times New Roman" w:cs="Times New Roman"/>
          <w:spacing w:val="-10"/>
          <w:kern w:val="28"/>
          <w:szCs w:val="24"/>
        </w:rPr>
        <w:t xml:space="preserve">o wydanie decyzji o środowiskowych uwarunkowaniach dla </w:t>
      </w:r>
      <w:bookmarkStart w:id="11" w:name="_Hlk29388204"/>
      <w:r w:rsidRPr="00C2055C">
        <w:rPr>
          <w:rFonts w:ascii="Times New Roman" w:eastAsiaTheme="majorEastAsia" w:hAnsi="Times New Roman" w:cs="Times New Roman"/>
          <w:spacing w:val="-10"/>
          <w:kern w:val="28"/>
          <w:szCs w:val="24"/>
        </w:rPr>
        <w:t>przedsięwzięcia polegającego</w:t>
      </w:r>
      <w:bookmarkEnd w:id="11"/>
      <w:r w:rsidR="00281A9D" w:rsidRPr="00C2055C">
        <w:rPr>
          <w:rFonts w:ascii="Times New Roman" w:eastAsiaTheme="majorEastAsia" w:hAnsi="Times New Roman" w:cs="Times New Roman"/>
          <w:spacing w:val="-10"/>
          <w:kern w:val="28"/>
          <w:szCs w:val="24"/>
        </w:rPr>
        <w:t xml:space="preserve"> na </w:t>
      </w:r>
      <w:r w:rsidR="00C2055C" w:rsidRPr="00C2055C">
        <w:rPr>
          <w:rFonts w:ascii="Times New Roman" w:eastAsia="Times New Roman" w:hAnsi="Times New Roman" w:cs="Times New Roman"/>
          <w:bCs/>
          <w:szCs w:val="24"/>
          <w:lang w:eastAsia="pl-PL"/>
        </w:rPr>
        <w:t>budowie farmy fotowoltaicznej o mocy do 1,0 MW wraz z niezbędną infrastrukturą techniczną na terenie części działek nr 16/12, 16/13 w obrębie Kretlewo, gmina Golc</w:t>
      </w:r>
      <w:r w:rsidR="00C2055C" w:rsidRPr="00E14F38">
        <w:rPr>
          <w:rFonts w:ascii="Times New Roman" w:eastAsia="Times New Roman" w:hAnsi="Times New Roman" w:cs="Times New Roman"/>
          <w:bCs/>
          <w:szCs w:val="24"/>
          <w:lang w:eastAsia="pl-PL"/>
        </w:rPr>
        <w:t>zewo</w:t>
      </w:r>
      <w:r w:rsidR="00281A9D" w:rsidRPr="00E14F38">
        <w:rPr>
          <w:rFonts w:ascii="Times New Roman" w:eastAsia="Times New Roman" w:hAnsi="Times New Roman" w:cs="Times New Roman"/>
          <w:bCs/>
          <w:szCs w:val="24"/>
          <w:lang w:eastAsia="pl-PL"/>
        </w:rPr>
        <w:t>.</w:t>
      </w:r>
      <w:r w:rsidR="00B02AA7" w:rsidRPr="00E14F38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</w:t>
      </w:r>
      <w:r w:rsidRPr="00E14F38">
        <w:rPr>
          <w:rFonts w:ascii="Times New Roman" w:eastAsiaTheme="majorEastAsia" w:hAnsi="Times New Roman" w:cs="Times New Roman"/>
          <w:spacing w:val="-10"/>
          <w:kern w:val="28"/>
          <w:szCs w:val="24"/>
        </w:rPr>
        <w:t xml:space="preserve">Burmistrz Golczewa wnioskiem </w:t>
      </w:r>
      <w:r w:rsidR="00E14F38" w:rsidRPr="00E14F38">
        <w:rPr>
          <w:rFonts w:ascii="Times New Roman" w:eastAsiaTheme="majorEastAsia" w:hAnsi="Times New Roman" w:cs="Times New Roman"/>
          <w:spacing w:val="-10"/>
          <w:kern w:val="28"/>
          <w:szCs w:val="24"/>
        </w:rPr>
        <w:br/>
      </w:r>
      <w:r w:rsidRPr="00E14F38">
        <w:rPr>
          <w:rFonts w:ascii="Times New Roman" w:eastAsiaTheme="majorEastAsia" w:hAnsi="Times New Roman" w:cs="Times New Roman"/>
          <w:spacing w:val="-10"/>
          <w:kern w:val="28"/>
          <w:szCs w:val="24"/>
        </w:rPr>
        <w:t xml:space="preserve">z dnia </w:t>
      </w:r>
      <w:r w:rsidR="006B09E0" w:rsidRPr="00E14F38">
        <w:rPr>
          <w:rFonts w:ascii="Times New Roman" w:eastAsiaTheme="majorEastAsia" w:hAnsi="Times New Roman" w:cs="Times New Roman"/>
          <w:spacing w:val="-10"/>
          <w:kern w:val="28"/>
          <w:szCs w:val="24"/>
        </w:rPr>
        <w:t>2</w:t>
      </w:r>
      <w:r w:rsidR="001B20DB" w:rsidRPr="00E14F38">
        <w:rPr>
          <w:rFonts w:ascii="Times New Roman" w:eastAsiaTheme="majorEastAsia" w:hAnsi="Times New Roman" w:cs="Times New Roman"/>
          <w:spacing w:val="-10"/>
          <w:kern w:val="28"/>
          <w:szCs w:val="24"/>
        </w:rPr>
        <w:t xml:space="preserve"> </w:t>
      </w:r>
      <w:r w:rsidR="00A1769A" w:rsidRPr="00E14F38">
        <w:rPr>
          <w:rFonts w:ascii="Times New Roman" w:eastAsiaTheme="majorEastAsia" w:hAnsi="Times New Roman" w:cs="Times New Roman"/>
          <w:spacing w:val="-10"/>
          <w:kern w:val="28"/>
          <w:szCs w:val="24"/>
        </w:rPr>
        <w:t>sierpnia</w:t>
      </w:r>
      <w:r w:rsidRPr="00E14F38">
        <w:rPr>
          <w:rFonts w:ascii="Times New Roman" w:eastAsiaTheme="majorEastAsia" w:hAnsi="Times New Roman" w:cs="Times New Roman"/>
          <w:spacing w:val="-10"/>
          <w:kern w:val="28"/>
          <w:szCs w:val="24"/>
        </w:rPr>
        <w:t xml:space="preserve"> 202</w:t>
      </w:r>
      <w:r w:rsidR="00A1769A" w:rsidRPr="00E14F38">
        <w:rPr>
          <w:rFonts w:ascii="Times New Roman" w:eastAsiaTheme="majorEastAsia" w:hAnsi="Times New Roman" w:cs="Times New Roman"/>
          <w:spacing w:val="-10"/>
          <w:kern w:val="28"/>
          <w:szCs w:val="24"/>
        </w:rPr>
        <w:t>2</w:t>
      </w:r>
      <w:r w:rsidR="00281A9D" w:rsidRPr="00E14F38">
        <w:rPr>
          <w:rFonts w:ascii="Times New Roman" w:eastAsiaTheme="majorEastAsia" w:hAnsi="Times New Roman" w:cs="Times New Roman"/>
          <w:spacing w:val="-10"/>
          <w:kern w:val="28"/>
          <w:szCs w:val="24"/>
        </w:rPr>
        <w:t xml:space="preserve"> </w:t>
      </w:r>
      <w:r w:rsidRPr="00E14F38">
        <w:rPr>
          <w:rFonts w:ascii="Times New Roman" w:eastAsiaTheme="majorEastAsia" w:hAnsi="Times New Roman" w:cs="Times New Roman"/>
          <w:spacing w:val="-10"/>
          <w:kern w:val="28"/>
          <w:szCs w:val="24"/>
        </w:rPr>
        <w:t>r. wystąpił do Regionalnego Dyrektora Ochrony Środowiska</w:t>
      </w:r>
      <w:r w:rsidR="0000765D" w:rsidRPr="00E14F38">
        <w:rPr>
          <w:rFonts w:ascii="Times New Roman" w:eastAsiaTheme="majorEastAsia" w:hAnsi="Times New Roman" w:cs="Times New Roman"/>
          <w:spacing w:val="-10"/>
          <w:kern w:val="28"/>
          <w:szCs w:val="24"/>
        </w:rPr>
        <w:t xml:space="preserve"> </w:t>
      </w:r>
      <w:r w:rsidRPr="00E14F38">
        <w:rPr>
          <w:rFonts w:ascii="Times New Roman" w:eastAsiaTheme="majorEastAsia" w:hAnsi="Times New Roman" w:cs="Times New Roman"/>
          <w:spacing w:val="-10"/>
          <w:kern w:val="28"/>
          <w:szCs w:val="24"/>
        </w:rPr>
        <w:t xml:space="preserve">w Szczecinie, Państwowego Powiatowego Inspektora Sanitarnego w Kamieniu Pomorskim, </w:t>
      </w:r>
      <w:bookmarkStart w:id="12" w:name="_Hlk33183646"/>
      <w:r w:rsidRPr="00E14F38">
        <w:rPr>
          <w:rFonts w:ascii="Times New Roman" w:eastAsiaTheme="majorEastAsia" w:hAnsi="Times New Roman" w:cs="Times New Roman"/>
          <w:spacing w:val="-10"/>
          <w:kern w:val="28"/>
          <w:szCs w:val="24"/>
        </w:rPr>
        <w:t xml:space="preserve">Dyrektora Zarządu Zlewni w Gryficach Państwowego Gospodarstwa Wodnego Wody </w:t>
      </w:r>
      <w:r w:rsidRPr="003F2166">
        <w:rPr>
          <w:rFonts w:ascii="Times New Roman" w:eastAsiaTheme="majorEastAsia" w:hAnsi="Times New Roman" w:cs="Times New Roman"/>
          <w:spacing w:val="-10"/>
          <w:kern w:val="28"/>
          <w:szCs w:val="24"/>
        </w:rPr>
        <w:t xml:space="preserve">Polskie </w:t>
      </w:r>
      <w:bookmarkEnd w:id="12"/>
      <w:r w:rsidRPr="003F2166">
        <w:rPr>
          <w:rFonts w:ascii="Times New Roman" w:eastAsiaTheme="majorEastAsia" w:hAnsi="Times New Roman" w:cs="Times New Roman"/>
          <w:spacing w:val="-10"/>
          <w:kern w:val="28"/>
          <w:szCs w:val="24"/>
        </w:rPr>
        <w:t xml:space="preserve">o opinię w sprawie obowiązku przeprowadzenia oceny oddziaływania przedsięwzięcia na środowisko. Na podstawie art. 61 §4 ustawy </w:t>
      </w:r>
      <w:r w:rsidR="00C315A8">
        <w:rPr>
          <w:rFonts w:ascii="Times New Roman" w:eastAsiaTheme="majorEastAsia" w:hAnsi="Times New Roman" w:cs="Times New Roman"/>
          <w:spacing w:val="-10"/>
          <w:kern w:val="28"/>
          <w:szCs w:val="24"/>
        </w:rPr>
        <w:br/>
      </w:r>
      <w:r w:rsidRPr="003F2166">
        <w:rPr>
          <w:rFonts w:ascii="Times New Roman" w:eastAsiaTheme="majorEastAsia" w:hAnsi="Times New Roman" w:cs="Times New Roman"/>
          <w:spacing w:val="-10"/>
          <w:kern w:val="28"/>
          <w:szCs w:val="24"/>
        </w:rPr>
        <w:t xml:space="preserve">z dnia 14 czerwca 1960 r. </w:t>
      </w:r>
      <w:r w:rsidR="001B3DE7" w:rsidRPr="003F2166">
        <w:rPr>
          <w:rFonts w:ascii="Times New Roman" w:eastAsiaTheme="majorEastAsia" w:hAnsi="Times New Roman" w:cs="Times New Roman"/>
          <w:spacing w:val="-10"/>
          <w:kern w:val="28"/>
          <w:szCs w:val="24"/>
        </w:rPr>
        <w:t>KPA</w:t>
      </w:r>
      <w:r w:rsidRPr="003F2166">
        <w:rPr>
          <w:rFonts w:ascii="Times New Roman" w:eastAsiaTheme="majorEastAsia" w:hAnsi="Times New Roman" w:cs="Times New Roman"/>
          <w:spacing w:val="-10"/>
          <w:kern w:val="28"/>
          <w:szCs w:val="24"/>
        </w:rPr>
        <w:t xml:space="preserve"> (Dz. U. z 202</w:t>
      </w:r>
      <w:r w:rsidR="00CA7084" w:rsidRPr="003F2166">
        <w:rPr>
          <w:rFonts w:ascii="Times New Roman" w:eastAsiaTheme="majorEastAsia" w:hAnsi="Times New Roman" w:cs="Times New Roman"/>
          <w:spacing w:val="-10"/>
          <w:kern w:val="28"/>
          <w:szCs w:val="24"/>
        </w:rPr>
        <w:t>2</w:t>
      </w:r>
      <w:r w:rsidRPr="003F2166">
        <w:rPr>
          <w:rFonts w:ascii="Times New Roman" w:eastAsiaTheme="majorEastAsia" w:hAnsi="Times New Roman" w:cs="Times New Roman"/>
          <w:spacing w:val="-10"/>
          <w:kern w:val="28"/>
          <w:szCs w:val="24"/>
        </w:rPr>
        <w:t xml:space="preserve"> r., poz. </w:t>
      </w:r>
      <w:r w:rsidR="00CA7084" w:rsidRPr="003F2166">
        <w:rPr>
          <w:rFonts w:ascii="Times New Roman" w:eastAsiaTheme="majorEastAsia" w:hAnsi="Times New Roman" w:cs="Times New Roman"/>
          <w:spacing w:val="-10"/>
          <w:kern w:val="28"/>
          <w:szCs w:val="24"/>
        </w:rPr>
        <w:t>2000</w:t>
      </w:r>
      <w:r w:rsidR="001B3DE7" w:rsidRPr="003F2166">
        <w:rPr>
          <w:rFonts w:ascii="Times New Roman" w:eastAsiaTheme="majorEastAsia" w:hAnsi="Times New Roman" w:cs="Times New Roman"/>
          <w:spacing w:val="-10"/>
          <w:kern w:val="28"/>
          <w:szCs w:val="24"/>
        </w:rPr>
        <w:t xml:space="preserve"> </w:t>
      </w:r>
      <w:r w:rsidR="00CA7084" w:rsidRPr="003F2166">
        <w:rPr>
          <w:rFonts w:ascii="Times New Roman" w:eastAsiaTheme="majorEastAsia" w:hAnsi="Times New Roman" w:cs="Times New Roman"/>
          <w:spacing w:val="-10"/>
          <w:kern w:val="28"/>
          <w:szCs w:val="24"/>
        </w:rPr>
        <w:t>tj</w:t>
      </w:r>
      <w:r w:rsidR="00E716B5" w:rsidRPr="003F2166">
        <w:rPr>
          <w:rFonts w:ascii="Times New Roman" w:eastAsiaTheme="majorEastAsia" w:hAnsi="Times New Roman" w:cs="Times New Roman"/>
          <w:spacing w:val="-10"/>
          <w:kern w:val="28"/>
          <w:szCs w:val="24"/>
        </w:rPr>
        <w:t>.</w:t>
      </w:r>
      <w:r w:rsidRPr="003F2166">
        <w:rPr>
          <w:rFonts w:ascii="Times New Roman" w:eastAsiaTheme="majorEastAsia" w:hAnsi="Times New Roman" w:cs="Times New Roman"/>
          <w:spacing w:val="-10"/>
          <w:kern w:val="28"/>
          <w:szCs w:val="24"/>
        </w:rPr>
        <w:t xml:space="preserve">), w związku z art. 74 ust. 3 ustawy </w:t>
      </w:r>
      <w:r w:rsidR="00C315A8">
        <w:rPr>
          <w:rFonts w:ascii="Times New Roman" w:eastAsiaTheme="majorEastAsia" w:hAnsi="Times New Roman" w:cs="Times New Roman"/>
          <w:spacing w:val="-10"/>
          <w:kern w:val="28"/>
          <w:szCs w:val="24"/>
        </w:rPr>
        <w:br/>
      </w:r>
      <w:r w:rsidRPr="003F2166">
        <w:rPr>
          <w:rFonts w:ascii="Times New Roman" w:eastAsiaTheme="majorEastAsia" w:hAnsi="Times New Roman" w:cs="Times New Roman"/>
          <w:spacing w:val="-10"/>
          <w:kern w:val="28"/>
          <w:szCs w:val="24"/>
        </w:rPr>
        <w:t>o udostępnianiu informacji o środowisku i jego ochronie, udziale społeczeństwa w ochronie środowiska oraz ocenach oddziaływania na  środowisko (Dz. U z 202</w:t>
      </w:r>
      <w:r w:rsidR="002140C3" w:rsidRPr="003F2166">
        <w:rPr>
          <w:rFonts w:ascii="Times New Roman" w:eastAsiaTheme="majorEastAsia" w:hAnsi="Times New Roman" w:cs="Times New Roman"/>
          <w:spacing w:val="-10"/>
          <w:kern w:val="28"/>
          <w:szCs w:val="24"/>
        </w:rPr>
        <w:t>2</w:t>
      </w:r>
      <w:r w:rsidRPr="003F2166">
        <w:rPr>
          <w:rFonts w:ascii="Times New Roman" w:eastAsiaTheme="majorEastAsia" w:hAnsi="Times New Roman" w:cs="Times New Roman"/>
          <w:spacing w:val="-10"/>
          <w:kern w:val="28"/>
          <w:szCs w:val="24"/>
        </w:rPr>
        <w:t xml:space="preserve"> r. poz. </w:t>
      </w:r>
      <w:r w:rsidR="002140C3" w:rsidRPr="003F2166">
        <w:rPr>
          <w:rFonts w:ascii="Times New Roman" w:eastAsiaTheme="majorEastAsia" w:hAnsi="Times New Roman" w:cs="Times New Roman"/>
          <w:spacing w:val="-10"/>
          <w:kern w:val="28"/>
          <w:szCs w:val="24"/>
        </w:rPr>
        <w:t>1029</w:t>
      </w:r>
      <w:r w:rsidR="00E716B5" w:rsidRPr="003F2166">
        <w:rPr>
          <w:rFonts w:ascii="Times New Roman" w:eastAsiaTheme="majorEastAsia" w:hAnsi="Times New Roman" w:cs="Times New Roman"/>
          <w:spacing w:val="-10"/>
          <w:kern w:val="28"/>
          <w:szCs w:val="24"/>
        </w:rPr>
        <w:t xml:space="preserve"> z</w:t>
      </w:r>
      <w:r w:rsidR="002140C3" w:rsidRPr="003F2166">
        <w:rPr>
          <w:rFonts w:ascii="Times New Roman" w:eastAsiaTheme="majorEastAsia" w:hAnsi="Times New Roman" w:cs="Times New Roman"/>
          <w:spacing w:val="-10"/>
          <w:kern w:val="28"/>
          <w:szCs w:val="24"/>
        </w:rPr>
        <w:t>e</w:t>
      </w:r>
      <w:r w:rsidR="00D747ED" w:rsidRPr="003F2166">
        <w:rPr>
          <w:rFonts w:ascii="Times New Roman" w:eastAsiaTheme="majorEastAsia" w:hAnsi="Times New Roman" w:cs="Times New Roman"/>
          <w:spacing w:val="-10"/>
          <w:kern w:val="28"/>
          <w:szCs w:val="24"/>
        </w:rPr>
        <w:t>.zm.</w:t>
      </w:r>
      <w:r w:rsidRPr="003F2166">
        <w:rPr>
          <w:rFonts w:ascii="Times New Roman" w:eastAsiaTheme="majorEastAsia" w:hAnsi="Times New Roman" w:cs="Times New Roman"/>
          <w:spacing w:val="-10"/>
          <w:kern w:val="28"/>
          <w:szCs w:val="24"/>
        </w:rPr>
        <w:t xml:space="preserve">) Burmistrz Golczewa zawiadomił strony postępowania obwieszczeniem z dnia </w:t>
      </w:r>
      <w:r w:rsidR="002140C3" w:rsidRPr="003F2166">
        <w:rPr>
          <w:rFonts w:ascii="Times New Roman" w:eastAsiaTheme="majorEastAsia" w:hAnsi="Times New Roman" w:cs="Times New Roman"/>
          <w:spacing w:val="-10"/>
          <w:kern w:val="28"/>
          <w:szCs w:val="24"/>
        </w:rPr>
        <w:t>3</w:t>
      </w:r>
      <w:r w:rsidR="001B20DB" w:rsidRPr="003F2166">
        <w:rPr>
          <w:rFonts w:ascii="Times New Roman" w:eastAsiaTheme="majorEastAsia" w:hAnsi="Times New Roman" w:cs="Times New Roman"/>
          <w:spacing w:val="-10"/>
          <w:kern w:val="28"/>
          <w:szCs w:val="24"/>
        </w:rPr>
        <w:t xml:space="preserve"> </w:t>
      </w:r>
      <w:r w:rsidR="002140C3" w:rsidRPr="003F2166">
        <w:rPr>
          <w:rFonts w:ascii="Times New Roman" w:eastAsiaTheme="majorEastAsia" w:hAnsi="Times New Roman" w:cs="Times New Roman"/>
          <w:spacing w:val="-10"/>
          <w:kern w:val="28"/>
          <w:szCs w:val="24"/>
        </w:rPr>
        <w:t>sierpnia</w:t>
      </w:r>
      <w:r w:rsidRPr="003F2166">
        <w:rPr>
          <w:rFonts w:ascii="Times New Roman" w:eastAsiaTheme="majorEastAsia" w:hAnsi="Times New Roman" w:cs="Times New Roman"/>
          <w:spacing w:val="-10"/>
          <w:kern w:val="28"/>
          <w:szCs w:val="24"/>
        </w:rPr>
        <w:t xml:space="preserve"> 202</w:t>
      </w:r>
      <w:r w:rsidR="00D77EBE" w:rsidRPr="003F2166">
        <w:rPr>
          <w:rFonts w:ascii="Times New Roman" w:eastAsiaTheme="majorEastAsia" w:hAnsi="Times New Roman" w:cs="Times New Roman"/>
          <w:spacing w:val="-10"/>
          <w:kern w:val="28"/>
          <w:szCs w:val="24"/>
        </w:rPr>
        <w:t>2</w:t>
      </w:r>
      <w:r w:rsidRPr="003F2166">
        <w:rPr>
          <w:rFonts w:ascii="Times New Roman" w:eastAsiaTheme="majorEastAsia" w:hAnsi="Times New Roman" w:cs="Times New Roman"/>
          <w:spacing w:val="-10"/>
          <w:kern w:val="28"/>
          <w:szCs w:val="24"/>
        </w:rPr>
        <w:t xml:space="preserve"> r., że na wniosek </w:t>
      </w:r>
      <w:r w:rsidR="00CA7084" w:rsidRPr="003F2166">
        <w:rPr>
          <w:rFonts w:ascii="Times New Roman" w:hAnsi="Times New Roman" w:cs="Times New Roman"/>
          <w:szCs w:val="24"/>
        </w:rPr>
        <w:t xml:space="preserve">Pana </w:t>
      </w:r>
      <w:r w:rsidR="00F86E26">
        <w:rPr>
          <w:rFonts w:ascii="Times New Roman" w:hAnsi="Times New Roman" w:cs="Times New Roman"/>
          <w:szCs w:val="24"/>
        </w:rPr>
        <w:t>(…)</w:t>
      </w:r>
      <w:r w:rsidRPr="003F2166">
        <w:rPr>
          <w:rFonts w:ascii="Times New Roman" w:eastAsiaTheme="majorEastAsia" w:hAnsi="Times New Roman" w:cs="Times New Roman"/>
          <w:spacing w:val="-10"/>
          <w:kern w:val="28"/>
          <w:szCs w:val="24"/>
        </w:rPr>
        <w:t xml:space="preserve"> zostało wszczęte postępowanie administracyjne w sprawie wydania decyzji </w:t>
      </w:r>
      <w:r w:rsidR="00C315A8">
        <w:rPr>
          <w:rFonts w:ascii="Times New Roman" w:eastAsiaTheme="majorEastAsia" w:hAnsi="Times New Roman" w:cs="Times New Roman"/>
          <w:spacing w:val="-10"/>
          <w:kern w:val="28"/>
          <w:szCs w:val="24"/>
        </w:rPr>
        <w:br/>
      </w:r>
      <w:r w:rsidRPr="003F2166">
        <w:rPr>
          <w:rFonts w:ascii="Times New Roman" w:eastAsiaTheme="majorEastAsia" w:hAnsi="Times New Roman" w:cs="Times New Roman"/>
          <w:spacing w:val="-10"/>
          <w:kern w:val="28"/>
          <w:szCs w:val="24"/>
        </w:rPr>
        <w:t>o środowiskowych uwarunkowaniach dla ww. przedsięwzięcia.</w:t>
      </w:r>
      <w:r w:rsidR="004D71CA" w:rsidRPr="003F2166">
        <w:rPr>
          <w:rFonts w:ascii="Times New Roman" w:eastAsiaTheme="majorEastAsia" w:hAnsi="Times New Roman" w:cs="Times New Roman"/>
          <w:spacing w:val="-10"/>
          <w:kern w:val="28"/>
          <w:szCs w:val="24"/>
        </w:rPr>
        <w:t xml:space="preserve"> </w:t>
      </w:r>
      <w:r w:rsidR="004D71CA" w:rsidRPr="00A65D80">
        <w:rPr>
          <w:rFonts w:ascii="Times New Roman" w:eastAsiaTheme="majorEastAsia" w:hAnsi="Times New Roman" w:cs="Times New Roman"/>
          <w:spacing w:val="-10"/>
          <w:kern w:val="28"/>
          <w:szCs w:val="24"/>
        </w:rPr>
        <w:t xml:space="preserve">Dyrektor Zarządu Zlewni w Gryficach </w:t>
      </w:r>
      <w:r w:rsidR="00B348ED" w:rsidRPr="00A65D80">
        <w:rPr>
          <w:rFonts w:ascii="Times New Roman" w:eastAsiaTheme="majorEastAsia" w:hAnsi="Times New Roman" w:cs="Times New Roman"/>
          <w:spacing w:val="-10"/>
          <w:kern w:val="28"/>
          <w:szCs w:val="24"/>
        </w:rPr>
        <w:t>pismem</w:t>
      </w:r>
      <w:r w:rsidR="004D71CA" w:rsidRPr="00A65D80">
        <w:rPr>
          <w:rFonts w:ascii="Times New Roman" w:eastAsiaTheme="majorEastAsia" w:hAnsi="Times New Roman" w:cs="Times New Roman"/>
          <w:spacing w:val="-10"/>
          <w:kern w:val="28"/>
          <w:szCs w:val="24"/>
        </w:rPr>
        <w:t xml:space="preserve"> z dnia </w:t>
      </w:r>
      <w:r w:rsidR="00346FAF" w:rsidRPr="00A65D80">
        <w:rPr>
          <w:rFonts w:ascii="Times New Roman" w:eastAsiaTheme="majorEastAsia" w:hAnsi="Times New Roman" w:cs="Times New Roman"/>
          <w:spacing w:val="-10"/>
          <w:kern w:val="28"/>
          <w:szCs w:val="24"/>
        </w:rPr>
        <w:t>1</w:t>
      </w:r>
      <w:r w:rsidR="00A65D80" w:rsidRPr="00A65D80">
        <w:rPr>
          <w:rFonts w:ascii="Times New Roman" w:eastAsiaTheme="majorEastAsia" w:hAnsi="Times New Roman" w:cs="Times New Roman"/>
          <w:spacing w:val="-10"/>
          <w:kern w:val="28"/>
          <w:szCs w:val="24"/>
        </w:rPr>
        <w:t>6</w:t>
      </w:r>
      <w:r w:rsidR="004D71CA" w:rsidRPr="00A65D80">
        <w:rPr>
          <w:rFonts w:ascii="Times New Roman" w:eastAsiaTheme="majorEastAsia" w:hAnsi="Times New Roman" w:cs="Times New Roman"/>
          <w:spacing w:val="-10"/>
          <w:kern w:val="28"/>
          <w:szCs w:val="24"/>
        </w:rPr>
        <w:t xml:space="preserve"> </w:t>
      </w:r>
      <w:r w:rsidR="00A65D80" w:rsidRPr="00A65D80">
        <w:rPr>
          <w:rFonts w:ascii="Times New Roman" w:eastAsiaTheme="majorEastAsia" w:hAnsi="Times New Roman" w:cs="Times New Roman"/>
          <w:spacing w:val="-10"/>
          <w:kern w:val="28"/>
          <w:szCs w:val="24"/>
        </w:rPr>
        <w:t>sierpnia</w:t>
      </w:r>
      <w:r w:rsidR="004D71CA" w:rsidRPr="00A65D80">
        <w:rPr>
          <w:rFonts w:ascii="Times New Roman" w:eastAsiaTheme="majorEastAsia" w:hAnsi="Times New Roman" w:cs="Times New Roman"/>
          <w:spacing w:val="-10"/>
          <w:kern w:val="28"/>
          <w:szCs w:val="24"/>
        </w:rPr>
        <w:t xml:space="preserve"> 202</w:t>
      </w:r>
      <w:r w:rsidR="00B348ED" w:rsidRPr="00A65D80">
        <w:rPr>
          <w:rFonts w:ascii="Times New Roman" w:eastAsiaTheme="majorEastAsia" w:hAnsi="Times New Roman" w:cs="Times New Roman"/>
          <w:spacing w:val="-10"/>
          <w:kern w:val="28"/>
          <w:szCs w:val="24"/>
        </w:rPr>
        <w:t>2</w:t>
      </w:r>
      <w:r w:rsidR="004D71CA" w:rsidRPr="00A65D80">
        <w:rPr>
          <w:rFonts w:ascii="Times New Roman" w:eastAsiaTheme="majorEastAsia" w:hAnsi="Times New Roman" w:cs="Times New Roman"/>
          <w:spacing w:val="-10"/>
          <w:kern w:val="28"/>
          <w:szCs w:val="24"/>
        </w:rPr>
        <w:t xml:space="preserve"> r. znak SZ.ZZŚ.1.4360.</w:t>
      </w:r>
      <w:r w:rsidR="00B348ED" w:rsidRPr="00A65D80">
        <w:rPr>
          <w:rFonts w:ascii="Times New Roman" w:eastAsiaTheme="majorEastAsia" w:hAnsi="Times New Roman" w:cs="Times New Roman"/>
          <w:spacing w:val="-10"/>
          <w:kern w:val="28"/>
          <w:szCs w:val="24"/>
        </w:rPr>
        <w:t>1</w:t>
      </w:r>
      <w:r w:rsidR="00A65D80" w:rsidRPr="00A65D80">
        <w:rPr>
          <w:rFonts w:ascii="Times New Roman" w:eastAsiaTheme="majorEastAsia" w:hAnsi="Times New Roman" w:cs="Times New Roman"/>
          <w:spacing w:val="-10"/>
          <w:kern w:val="28"/>
          <w:szCs w:val="24"/>
        </w:rPr>
        <w:t>56</w:t>
      </w:r>
      <w:r w:rsidR="004D71CA" w:rsidRPr="00A65D80">
        <w:rPr>
          <w:rFonts w:ascii="Times New Roman" w:eastAsiaTheme="majorEastAsia" w:hAnsi="Times New Roman" w:cs="Times New Roman"/>
          <w:spacing w:val="-10"/>
          <w:kern w:val="28"/>
          <w:szCs w:val="24"/>
        </w:rPr>
        <w:t>.202</w:t>
      </w:r>
      <w:r w:rsidR="00B348ED" w:rsidRPr="00A65D80">
        <w:rPr>
          <w:rFonts w:ascii="Times New Roman" w:eastAsiaTheme="majorEastAsia" w:hAnsi="Times New Roman" w:cs="Times New Roman"/>
          <w:spacing w:val="-10"/>
          <w:kern w:val="28"/>
          <w:szCs w:val="24"/>
        </w:rPr>
        <w:t>2</w:t>
      </w:r>
      <w:r w:rsidR="004D71CA" w:rsidRPr="00A65D80">
        <w:rPr>
          <w:rFonts w:ascii="Times New Roman" w:eastAsiaTheme="majorEastAsia" w:hAnsi="Times New Roman" w:cs="Times New Roman"/>
          <w:spacing w:val="-10"/>
          <w:kern w:val="28"/>
          <w:szCs w:val="24"/>
        </w:rPr>
        <w:t>.</w:t>
      </w:r>
      <w:r w:rsidR="00346FAF" w:rsidRPr="00A65D80">
        <w:rPr>
          <w:rFonts w:ascii="Times New Roman" w:eastAsiaTheme="majorEastAsia" w:hAnsi="Times New Roman" w:cs="Times New Roman"/>
          <w:spacing w:val="-10"/>
          <w:kern w:val="28"/>
          <w:szCs w:val="24"/>
        </w:rPr>
        <w:t>AZ</w:t>
      </w:r>
      <w:r w:rsidR="004D71CA" w:rsidRPr="00A65D80">
        <w:rPr>
          <w:rFonts w:ascii="Times New Roman" w:eastAsiaTheme="majorEastAsia" w:hAnsi="Times New Roman" w:cs="Times New Roman"/>
          <w:spacing w:val="-10"/>
          <w:kern w:val="28"/>
          <w:szCs w:val="24"/>
        </w:rPr>
        <w:t xml:space="preserve"> wyraził opinię, że dla ww. </w:t>
      </w:r>
      <w:r w:rsidR="004D71CA" w:rsidRPr="00F11A7B">
        <w:rPr>
          <w:rFonts w:ascii="Times New Roman" w:eastAsiaTheme="majorEastAsia" w:hAnsi="Times New Roman" w:cs="Times New Roman"/>
          <w:spacing w:val="-10"/>
          <w:kern w:val="28"/>
          <w:szCs w:val="24"/>
        </w:rPr>
        <w:t>przedsięwzięcia nie istnieje konieczność przeprowadzenia oceny oddziaływania na środowisko.</w:t>
      </w:r>
      <w:r w:rsidRPr="00F11A7B">
        <w:rPr>
          <w:rFonts w:ascii="Times New Roman" w:eastAsiaTheme="majorEastAsia" w:hAnsi="Times New Roman" w:cs="Times New Roman"/>
          <w:spacing w:val="-10"/>
          <w:kern w:val="28"/>
          <w:szCs w:val="24"/>
        </w:rPr>
        <w:t xml:space="preserve"> Państwowy Powiatowy Inspektor Sanitarny w Kamieniu Pomorskim </w:t>
      </w:r>
      <w:r w:rsidR="007106DD" w:rsidRPr="00F11A7B">
        <w:rPr>
          <w:rFonts w:ascii="Times New Roman" w:eastAsiaTheme="majorEastAsia" w:hAnsi="Times New Roman" w:cs="Times New Roman"/>
          <w:spacing w:val="-10"/>
          <w:kern w:val="28"/>
          <w:szCs w:val="24"/>
        </w:rPr>
        <w:t>o</w:t>
      </w:r>
      <w:r w:rsidRPr="00F11A7B">
        <w:rPr>
          <w:rFonts w:ascii="Times New Roman" w:eastAsiaTheme="majorEastAsia" w:hAnsi="Times New Roman" w:cs="Times New Roman"/>
          <w:spacing w:val="-10"/>
          <w:kern w:val="28"/>
          <w:szCs w:val="24"/>
        </w:rPr>
        <w:t>pinią NZNS.9022.2.</w:t>
      </w:r>
      <w:r w:rsidR="00783959" w:rsidRPr="00F11A7B">
        <w:rPr>
          <w:rFonts w:ascii="Times New Roman" w:eastAsiaTheme="majorEastAsia" w:hAnsi="Times New Roman" w:cs="Times New Roman"/>
          <w:spacing w:val="-10"/>
          <w:kern w:val="28"/>
          <w:szCs w:val="24"/>
        </w:rPr>
        <w:t>71</w:t>
      </w:r>
      <w:r w:rsidRPr="00F11A7B">
        <w:rPr>
          <w:rFonts w:ascii="Times New Roman" w:eastAsiaTheme="majorEastAsia" w:hAnsi="Times New Roman" w:cs="Times New Roman"/>
          <w:spacing w:val="-10"/>
          <w:kern w:val="28"/>
          <w:szCs w:val="24"/>
        </w:rPr>
        <w:t>.202</w:t>
      </w:r>
      <w:r w:rsidR="006A7868" w:rsidRPr="00F11A7B">
        <w:rPr>
          <w:rFonts w:ascii="Times New Roman" w:eastAsiaTheme="majorEastAsia" w:hAnsi="Times New Roman" w:cs="Times New Roman"/>
          <w:spacing w:val="-10"/>
          <w:kern w:val="28"/>
          <w:szCs w:val="24"/>
        </w:rPr>
        <w:t>2</w:t>
      </w:r>
      <w:r w:rsidRPr="00F11A7B">
        <w:rPr>
          <w:rFonts w:ascii="Times New Roman" w:eastAsiaTheme="majorEastAsia" w:hAnsi="Times New Roman" w:cs="Times New Roman"/>
          <w:spacing w:val="-10"/>
          <w:kern w:val="28"/>
          <w:szCs w:val="24"/>
        </w:rPr>
        <w:t xml:space="preserve">.AM z dnia </w:t>
      </w:r>
      <w:r w:rsidR="00F11A7B" w:rsidRPr="00F11A7B">
        <w:rPr>
          <w:rFonts w:ascii="Times New Roman" w:eastAsiaTheme="majorEastAsia" w:hAnsi="Times New Roman" w:cs="Times New Roman"/>
          <w:spacing w:val="-10"/>
          <w:kern w:val="28"/>
          <w:szCs w:val="24"/>
        </w:rPr>
        <w:t>17</w:t>
      </w:r>
      <w:r w:rsidR="00A454F0" w:rsidRPr="00F11A7B">
        <w:rPr>
          <w:rFonts w:ascii="Times New Roman" w:eastAsiaTheme="majorEastAsia" w:hAnsi="Times New Roman" w:cs="Times New Roman"/>
          <w:spacing w:val="-10"/>
          <w:kern w:val="28"/>
          <w:szCs w:val="24"/>
        </w:rPr>
        <w:t xml:space="preserve"> </w:t>
      </w:r>
      <w:r w:rsidR="00F11A7B" w:rsidRPr="00874665">
        <w:rPr>
          <w:rFonts w:ascii="Times New Roman" w:eastAsiaTheme="majorEastAsia" w:hAnsi="Times New Roman" w:cs="Times New Roman"/>
          <w:spacing w:val="-10"/>
          <w:kern w:val="28"/>
          <w:szCs w:val="24"/>
        </w:rPr>
        <w:t>sierpnia</w:t>
      </w:r>
      <w:r w:rsidRPr="00874665">
        <w:rPr>
          <w:rFonts w:ascii="Times New Roman" w:eastAsiaTheme="majorEastAsia" w:hAnsi="Times New Roman" w:cs="Times New Roman"/>
          <w:spacing w:val="-10"/>
          <w:kern w:val="28"/>
          <w:szCs w:val="24"/>
        </w:rPr>
        <w:t xml:space="preserve"> 202</w:t>
      </w:r>
      <w:r w:rsidR="006A7868" w:rsidRPr="00874665">
        <w:rPr>
          <w:rFonts w:ascii="Times New Roman" w:eastAsiaTheme="majorEastAsia" w:hAnsi="Times New Roman" w:cs="Times New Roman"/>
          <w:spacing w:val="-10"/>
          <w:kern w:val="28"/>
          <w:szCs w:val="24"/>
        </w:rPr>
        <w:t>2</w:t>
      </w:r>
      <w:r w:rsidRPr="00874665">
        <w:rPr>
          <w:rFonts w:ascii="Times New Roman" w:eastAsiaTheme="majorEastAsia" w:hAnsi="Times New Roman" w:cs="Times New Roman"/>
          <w:spacing w:val="-10"/>
          <w:kern w:val="28"/>
          <w:szCs w:val="24"/>
        </w:rPr>
        <w:t xml:space="preserve"> r. stwierdził brak potrzeby przeprowadzenia oceny oddziaływania przedsięwzięcia na środowisko. </w:t>
      </w:r>
      <w:bookmarkStart w:id="13" w:name="_Hlk108521189"/>
      <w:r w:rsidR="00076059" w:rsidRPr="00874665">
        <w:rPr>
          <w:rFonts w:ascii="Times New Roman" w:eastAsiaTheme="majorEastAsia" w:hAnsi="Times New Roman" w:cs="Times New Roman"/>
          <w:spacing w:val="-10"/>
          <w:kern w:val="28"/>
          <w:szCs w:val="24"/>
        </w:rPr>
        <w:t xml:space="preserve">Regionalny Dyrektor Ochrony </w:t>
      </w:r>
      <w:r w:rsidR="00076059" w:rsidRPr="002F3719">
        <w:rPr>
          <w:rFonts w:ascii="Times New Roman" w:eastAsiaTheme="majorEastAsia" w:hAnsi="Times New Roman" w:cs="Times New Roman"/>
          <w:spacing w:val="-10"/>
          <w:kern w:val="28"/>
          <w:szCs w:val="24"/>
        </w:rPr>
        <w:t>Środowiska w Szczecinie wezwaniem WONS.4220.</w:t>
      </w:r>
      <w:r w:rsidR="00880C7B" w:rsidRPr="002F3719">
        <w:rPr>
          <w:rFonts w:ascii="Times New Roman" w:eastAsiaTheme="majorEastAsia" w:hAnsi="Times New Roman" w:cs="Times New Roman"/>
          <w:spacing w:val="-10"/>
          <w:kern w:val="28"/>
          <w:szCs w:val="24"/>
        </w:rPr>
        <w:t>326</w:t>
      </w:r>
      <w:r w:rsidR="00076059" w:rsidRPr="002F3719">
        <w:rPr>
          <w:rFonts w:ascii="Times New Roman" w:eastAsiaTheme="majorEastAsia" w:hAnsi="Times New Roman" w:cs="Times New Roman"/>
          <w:spacing w:val="-10"/>
          <w:kern w:val="28"/>
          <w:szCs w:val="24"/>
        </w:rPr>
        <w:t>.2022.E</w:t>
      </w:r>
      <w:r w:rsidR="00880C7B" w:rsidRPr="002F3719">
        <w:rPr>
          <w:rFonts w:ascii="Times New Roman" w:eastAsiaTheme="majorEastAsia" w:hAnsi="Times New Roman" w:cs="Times New Roman"/>
          <w:spacing w:val="-10"/>
          <w:kern w:val="28"/>
          <w:szCs w:val="24"/>
        </w:rPr>
        <w:t>D</w:t>
      </w:r>
      <w:r w:rsidR="00076059" w:rsidRPr="002F3719">
        <w:rPr>
          <w:rFonts w:ascii="Times New Roman" w:eastAsiaTheme="majorEastAsia" w:hAnsi="Times New Roman" w:cs="Times New Roman"/>
          <w:spacing w:val="-10"/>
          <w:kern w:val="28"/>
          <w:szCs w:val="24"/>
        </w:rPr>
        <w:t>.1 z dnia 1</w:t>
      </w:r>
      <w:r w:rsidR="00ED152A" w:rsidRPr="002F3719">
        <w:rPr>
          <w:rFonts w:ascii="Times New Roman" w:eastAsiaTheme="majorEastAsia" w:hAnsi="Times New Roman" w:cs="Times New Roman"/>
          <w:spacing w:val="-10"/>
          <w:kern w:val="28"/>
          <w:szCs w:val="24"/>
        </w:rPr>
        <w:t>6</w:t>
      </w:r>
      <w:r w:rsidR="00076059" w:rsidRPr="002F3719">
        <w:rPr>
          <w:rFonts w:ascii="Times New Roman" w:eastAsiaTheme="majorEastAsia" w:hAnsi="Times New Roman" w:cs="Times New Roman"/>
          <w:spacing w:val="-10"/>
          <w:kern w:val="28"/>
          <w:szCs w:val="24"/>
        </w:rPr>
        <w:t xml:space="preserve"> </w:t>
      </w:r>
      <w:r w:rsidR="00ED152A" w:rsidRPr="002F3719">
        <w:rPr>
          <w:rFonts w:ascii="Times New Roman" w:eastAsiaTheme="majorEastAsia" w:hAnsi="Times New Roman" w:cs="Times New Roman"/>
          <w:spacing w:val="-10"/>
          <w:kern w:val="28"/>
          <w:szCs w:val="24"/>
        </w:rPr>
        <w:t>sierpnia</w:t>
      </w:r>
      <w:r w:rsidR="00076059" w:rsidRPr="002F3719">
        <w:rPr>
          <w:rFonts w:ascii="Times New Roman" w:eastAsiaTheme="majorEastAsia" w:hAnsi="Times New Roman" w:cs="Times New Roman"/>
          <w:spacing w:val="-10"/>
          <w:kern w:val="28"/>
          <w:szCs w:val="24"/>
        </w:rPr>
        <w:t xml:space="preserve"> 2022 r. wezwał Burmistrza Golczewa do pisemnego </w:t>
      </w:r>
      <w:r w:rsidR="00ED152A" w:rsidRPr="002F3719">
        <w:rPr>
          <w:rFonts w:ascii="Times New Roman" w:eastAsiaTheme="majorEastAsia" w:hAnsi="Times New Roman" w:cs="Times New Roman"/>
          <w:spacing w:val="-10"/>
          <w:kern w:val="28"/>
          <w:szCs w:val="24"/>
        </w:rPr>
        <w:t>złożenia uzupełnień i wyjaśnień</w:t>
      </w:r>
      <w:r w:rsidR="00076059" w:rsidRPr="002F3719">
        <w:rPr>
          <w:rFonts w:ascii="Times New Roman" w:eastAsiaTheme="majorEastAsia" w:hAnsi="Times New Roman" w:cs="Times New Roman"/>
          <w:spacing w:val="-10"/>
          <w:kern w:val="28"/>
          <w:szCs w:val="24"/>
        </w:rPr>
        <w:t xml:space="preserve"> </w:t>
      </w:r>
      <w:r w:rsidR="00874665" w:rsidRPr="002F3719">
        <w:rPr>
          <w:rFonts w:ascii="Times New Roman" w:eastAsiaTheme="majorEastAsia" w:hAnsi="Times New Roman" w:cs="Times New Roman"/>
          <w:spacing w:val="-10"/>
          <w:kern w:val="28"/>
          <w:szCs w:val="24"/>
        </w:rPr>
        <w:t xml:space="preserve">do </w:t>
      </w:r>
      <w:r w:rsidR="00076059" w:rsidRPr="002F3719">
        <w:rPr>
          <w:rFonts w:ascii="Times New Roman" w:eastAsiaTheme="majorEastAsia" w:hAnsi="Times New Roman" w:cs="Times New Roman"/>
          <w:spacing w:val="-10"/>
          <w:kern w:val="28"/>
          <w:szCs w:val="24"/>
        </w:rPr>
        <w:t xml:space="preserve">karty informacyjnej przedsięwzięcia. </w:t>
      </w:r>
      <w:bookmarkEnd w:id="13"/>
      <w:r w:rsidR="00076059" w:rsidRPr="002F3719">
        <w:rPr>
          <w:rFonts w:ascii="Times New Roman" w:eastAsiaTheme="majorEastAsia" w:hAnsi="Times New Roman" w:cs="Times New Roman"/>
          <w:spacing w:val="-10"/>
          <w:kern w:val="28"/>
          <w:szCs w:val="24"/>
        </w:rPr>
        <w:t xml:space="preserve">Na podstawie wezwania Regionalnego Dyrektora Ochrony Środowiska w Szczecinie Burmistrz Golczewa pismem z dnia </w:t>
      </w:r>
      <w:r w:rsidR="009C6CF8" w:rsidRPr="002F3719">
        <w:rPr>
          <w:rFonts w:ascii="Times New Roman" w:eastAsiaTheme="majorEastAsia" w:hAnsi="Times New Roman" w:cs="Times New Roman"/>
          <w:spacing w:val="-10"/>
          <w:kern w:val="28"/>
          <w:szCs w:val="24"/>
        </w:rPr>
        <w:br/>
      </w:r>
      <w:r w:rsidR="00874665" w:rsidRPr="002F3719">
        <w:rPr>
          <w:rFonts w:ascii="Times New Roman" w:eastAsiaTheme="majorEastAsia" w:hAnsi="Times New Roman" w:cs="Times New Roman"/>
          <w:spacing w:val="-10"/>
          <w:kern w:val="28"/>
          <w:szCs w:val="24"/>
        </w:rPr>
        <w:t>17</w:t>
      </w:r>
      <w:r w:rsidR="00076059" w:rsidRPr="002F3719">
        <w:rPr>
          <w:rFonts w:ascii="Times New Roman" w:eastAsiaTheme="majorEastAsia" w:hAnsi="Times New Roman" w:cs="Times New Roman"/>
          <w:spacing w:val="-10"/>
          <w:kern w:val="28"/>
          <w:szCs w:val="24"/>
        </w:rPr>
        <w:t xml:space="preserve"> </w:t>
      </w:r>
      <w:r w:rsidR="009C6CF8" w:rsidRPr="002F3719">
        <w:rPr>
          <w:rFonts w:ascii="Times New Roman" w:eastAsiaTheme="majorEastAsia" w:hAnsi="Times New Roman" w:cs="Times New Roman"/>
          <w:spacing w:val="-10"/>
          <w:kern w:val="28"/>
          <w:szCs w:val="24"/>
        </w:rPr>
        <w:t>sierpnia</w:t>
      </w:r>
      <w:r w:rsidR="00076059" w:rsidRPr="002F3719">
        <w:rPr>
          <w:rFonts w:ascii="Times New Roman" w:eastAsiaTheme="majorEastAsia" w:hAnsi="Times New Roman" w:cs="Times New Roman"/>
          <w:spacing w:val="-10"/>
          <w:kern w:val="28"/>
          <w:szCs w:val="24"/>
        </w:rPr>
        <w:t xml:space="preserve"> 2022 r. wezwał Inwestora do złożenia uzupełnień i wyjaśnień w przedłożonej karcie informacyjnej przedsięwzięcia. Uzupełnienia i wyjaśnienia przedłożone przez Inwestora zostały przesłane przez Burmistrza Golczewa pismem z </w:t>
      </w:r>
      <w:r w:rsidR="00076059" w:rsidRPr="00D230D5">
        <w:rPr>
          <w:rFonts w:ascii="Times New Roman" w:eastAsiaTheme="majorEastAsia" w:hAnsi="Times New Roman" w:cs="Times New Roman"/>
          <w:spacing w:val="-10"/>
          <w:kern w:val="28"/>
          <w:szCs w:val="24"/>
        </w:rPr>
        <w:t xml:space="preserve">dnia </w:t>
      </w:r>
      <w:r w:rsidR="00F878E0" w:rsidRPr="00D230D5">
        <w:rPr>
          <w:rFonts w:ascii="Times New Roman" w:eastAsiaTheme="majorEastAsia" w:hAnsi="Times New Roman" w:cs="Times New Roman"/>
          <w:spacing w:val="-10"/>
          <w:kern w:val="28"/>
          <w:szCs w:val="24"/>
        </w:rPr>
        <w:t>19</w:t>
      </w:r>
      <w:r w:rsidR="00076059" w:rsidRPr="00D230D5">
        <w:rPr>
          <w:rFonts w:ascii="Times New Roman" w:eastAsiaTheme="majorEastAsia" w:hAnsi="Times New Roman" w:cs="Times New Roman"/>
          <w:spacing w:val="-10"/>
          <w:kern w:val="28"/>
          <w:szCs w:val="24"/>
        </w:rPr>
        <w:t xml:space="preserve"> </w:t>
      </w:r>
      <w:r w:rsidR="00F878E0" w:rsidRPr="00D230D5">
        <w:rPr>
          <w:rFonts w:ascii="Times New Roman" w:eastAsiaTheme="majorEastAsia" w:hAnsi="Times New Roman" w:cs="Times New Roman"/>
          <w:spacing w:val="-10"/>
          <w:kern w:val="28"/>
          <w:szCs w:val="24"/>
        </w:rPr>
        <w:t>września</w:t>
      </w:r>
      <w:r w:rsidR="00076059" w:rsidRPr="00D230D5">
        <w:rPr>
          <w:rFonts w:ascii="Times New Roman" w:eastAsiaTheme="majorEastAsia" w:hAnsi="Times New Roman" w:cs="Times New Roman"/>
          <w:spacing w:val="-10"/>
          <w:kern w:val="28"/>
          <w:szCs w:val="24"/>
        </w:rPr>
        <w:t xml:space="preserve"> 2022 r. do Regionalnego Dyrektora Ochrony Środowiska, Dyrektora Zarządu Zlewni w Gryficach oraz do Państwowego Powiatowego Inspektora Sanitarnego w Kamieniu Pomorskim.</w:t>
      </w:r>
      <w:r w:rsidR="002F3719" w:rsidRPr="00D230D5">
        <w:rPr>
          <w:rFonts w:ascii="Times New Roman" w:eastAsiaTheme="majorEastAsia" w:hAnsi="Times New Roman" w:cs="Times New Roman"/>
          <w:spacing w:val="-10"/>
          <w:kern w:val="28"/>
          <w:szCs w:val="24"/>
        </w:rPr>
        <w:t xml:space="preserve"> </w:t>
      </w:r>
      <w:r w:rsidR="00076059" w:rsidRPr="00D230D5">
        <w:rPr>
          <w:rFonts w:ascii="Times New Roman" w:eastAsiaTheme="majorEastAsia" w:hAnsi="Times New Roman" w:cs="Times New Roman"/>
          <w:spacing w:val="-10"/>
          <w:kern w:val="28"/>
          <w:szCs w:val="24"/>
        </w:rPr>
        <w:t>Regionalny Dyrektor Ochrony Środowiska w Szczecinie opinią WONS.4220.</w:t>
      </w:r>
      <w:r w:rsidR="009C3D06" w:rsidRPr="00D230D5">
        <w:rPr>
          <w:rFonts w:ascii="Times New Roman" w:eastAsiaTheme="majorEastAsia" w:hAnsi="Times New Roman" w:cs="Times New Roman"/>
          <w:spacing w:val="-10"/>
          <w:kern w:val="28"/>
          <w:szCs w:val="24"/>
        </w:rPr>
        <w:t>326</w:t>
      </w:r>
      <w:r w:rsidR="00076059" w:rsidRPr="00D230D5">
        <w:rPr>
          <w:rFonts w:ascii="Times New Roman" w:eastAsiaTheme="majorEastAsia" w:hAnsi="Times New Roman" w:cs="Times New Roman"/>
          <w:spacing w:val="-10"/>
          <w:kern w:val="28"/>
          <w:szCs w:val="24"/>
        </w:rPr>
        <w:t>.2022.E</w:t>
      </w:r>
      <w:r w:rsidR="00D230D5" w:rsidRPr="00D230D5">
        <w:rPr>
          <w:rFonts w:ascii="Times New Roman" w:eastAsiaTheme="majorEastAsia" w:hAnsi="Times New Roman" w:cs="Times New Roman"/>
          <w:spacing w:val="-10"/>
          <w:kern w:val="28"/>
          <w:szCs w:val="24"/>
        </w:rPr>
        <w:t>D</w:t>
      </w:r>
      <w:r w:rsidR="00076059" w:rsidRPr="00D230D5">
        <w:rPr>
          <w:rFonts w:ascii="Times New Roman" w:eastAsiaTheme="majorEastAsia" w:hAnsi="Times New Roman" w:cs="Times New Roman"/>
          <w:spacing w:val="-10"/>
          <w:kern w:val="28"/>
          <w:szCs w:val="24"/>
        </w:rPr>
        <w:t>.</w:t>
      </w:r>
      <w:r w:rsidR="00D230D5" w:rsidRPr="00D230D5">
        <w:rPr>
          <w:rFonts w:ascii="Times New Roman" w:eastAsiaTheme="majorEastAsia" w:hAnsi="Times New Roman" w:cs="Times New Roman"/>
          <w:spacing w:val="-10"/>
          <w:kern w:val="28"/>
          <w:szCs w:val="24"/>
        </w:rPr>
        <w:t>2</w:t>
      </w:r>
      <w:r w:rsidR="00076059" w:rsidRPr="00D230D5">
        <w:rPr>
          <w:rFonts w:ascii="Times New Roman" w:eastAsiaTheme="majorEastAsia" w:hAnsi="Times New Roman" w:cs="Times New Roman"/>
          <w:spacing w:val="-10"/>
          <w:kern w:val="28"/>
          <w:szCs w:val="24"/>
        </w:rPr>
        <w:t xml:space="preserve"> z dnia 27 </w:t>
      </w:r>
      <w:r w:rsidR="00D230D5" w:rsidRPr="00D230D5">
        <w:rPr>
          <w:rFonts w:ascii="Times New Roman" w:eastAsiaTheme="majorEastAsia" w:hAnsi="Times New Roman" w:cs="Times New Roman"/>
          <w:spacing w:val="-10"/>
          <w:kern w:val="28"/>
          <w:szCs w:val="24"/>
        </w:rPr>
        <w:t>września</w:t>
      </w:r>
      <w:r w:rsidR="00076059" w:rsidRPr="00D230D5">
        <w:rPr>
          <w:rFonts w:ascii="Times New Roman" w:eastAsiaTheme="majorEastAsia" w:hAnsi="Times New Roman" w:cs="Times New Roman"/>
          <w:spacing w:val="-10"/>
          <w:kern w:val="28"/>
          <w:szCs w:val="24"/>
        </w:rPr>
        <w:t xml:space="preserve"> 2022 r. wyraził opinię, że dla ww. przedsięwzięcia nie istnieje konieczność przeprowadzenia oceny oddziaływania przedsięwzięcia na środowisko, </w:t>
      </w:r>
      <w:r w:rsidR="00D230D5" w:rsidRPr="00D230D5">
        <w:rPr>
          <w:rFonts w:ascii="Times New Roman" w:eastAsiaTheme="majorEastAsia" w:hAnsi="Times New Roman" w:cs="Times New Roman"/>
          <w:spacing w:val="-10"/>
          <w:kern w:val="28"/>
          <w:szCs w:val="24"/>
        </w:rPr>
        <w:br/>
      </w:r>
      <w:r w:rsidR="00076059" w:rsidRPr="00D230D5">
        <w:rPr>
          <w:rFonts w:ascii="Times New Roman" w:eastAsiaTheme="majorEastAsia" w:hAnsi="Times New Roman" w:cs="Times New Roman"/>
          <w:spacing w:val="-10"/>
          <w:kern w:val="28"/>
          <w:szCs w:val="24"/>
        </w:rPr>
        <w:t xml:space="preserve">z jednoczesnym ustaleniem warunków korzystania ze środowiska w fazie realizacji i eksploatacji, </w:t>
      </w:r>
      <w:bookmarkStart w:id="14" w:name="_Hlk116648153"/>
      <w:r w:rsidR="00076059" w:rsidRPr="00D230D5">
        <w:rPr>
          <w:rFonts w:ascii="Times New Roman" w:eastAsiaTheme="majorEastAsia" w:hAnsi="Times New Roman" w:cs="Times New Roman"/>
          <w:spacing w:val="-10"/>
          <w:kern w:val="28"/>
          <w:szCs w:val="24"/>
        </w:rPr>
        <w:t xml:space="preserve">ze </w:t>
      </w:r>
      <w:r w:rsidR="00076059" w:rsidRPr="00D230D5">
        <w:rPr>
          <w:rFonts w:ascii="Times New Roman" w:eastAsiaTheme="majorEastAsia" w:hAnsi="Times New Roman" w:cs="Times New Roman"/>
          <w:spacing w:val="-10"/>
          <w:kern w:val="28"/>
          <w:szCs w:val="24"/>
        </w:rPr>
        <w:lastRenderedPageBreak/>
        <w:t>szczególnym uwzględnieniem konieczności ochrony cennych wartości przyrodniczych</w:t>
      </w:r>
      <w:r w:rsidR="00D230D5" w:rsidRPr="00D230D5">
        <w:rPr>
          <w:rFonts w:ascii="Times New Roman" w:eastAsiaTheme="majorEastAsia" w:hAnsi="Times New Roman" w:cs="Times New Roman"/>
          <w:spacing w:val="-10"/>
          <w:kern w:val="28"/>
          <w:szCs w:val="24"/>
        </w:rPr>
        <w:t xml:space="preserve"> oraz konieczności ograniczenia uciążliwości dla terenów sąsiednich</w:t>
      </w:r>
      <w:bookmarkEnd w:id="14"/>
      <w:r w:rsidR="00076059" w:rsidRPr="00D230D5">
        <w:rPr>
          <w:rFonts w:ascii="Times New Roman" w:eastAsiaTheme="majorEastAsia" w:hAnsi="Times New Roman" w:cs="Times New Roman"/>
          <w:spacing w:val="-10"/>
          <w:kern w:val="28"/>
          <w:szCs w:val="24"/>
        </w:rPr>
        <w:t>.</w:t>
      </w:r>
    </w:p>
    <w:p w14:paraId="722D9803" w14:textId="74FC4E71" w:rsidR="00B565BE" w:rsidRPr="00EB38DA" w:rsidRDefault="00B565BE" w:rsidP="00D562E5">
      <w:pPr>
        <w:spacing w:line="276" w:lineRule="auto"/>
        <w:ind w:firstLine="708"/>
        <w:jc w:val="both"/>
        <w:rPr>
          <w:rFonts w:ascii="Times New Roman" w:eastAsiaTheme="minorEastAsia" w:hAnsi="Times New Roman" w:cs="Times New Roman"/>
          <w:spacing w:val="-10"/>
          <w:kern w:val="28"/>
          <w:szCs w:val="20"/>
          <w:lang w:eastAsia="pl-PL"/>
        </w:rPr>
      </w:pPr>
      <w:r w:rsidRPr="00D7113C">
        <w:rPr>
          <w:rFonts w:ascii="Times New Roman" w:eastAsiaTheme="majorEastAsia" w:hAnsi="Times New Roman" w:cs="Times New Roman"/>
          <w:spacing w:val="-10"/>
          <w:kern w:val="28"/>
          <w:szCs w:val="24"/>
        </w:rPr>
        <w:t>Zgodnie z art. 10 § 1 ustawy z dnia 14 czerwca 1960 r</w:t>
      </w:r>
      <w:r w:rsidR="00664E88" w:rsidRPr="00D7113C">
        <w:rPr>
          <w:rFonts w:ascii="Times New Roman" w:eastAsiaTheme="majorEastAsia" w:hAnsi="Times New Roman" w:cs="Times New Roman"/>
          <w:spacing w:val="-10"/>
          <w:kern w:val="28"/>
          <w:szCs w:val="24"/>
        </w:rPr>
        <w:t>.</w:t>
      </w:r>
      <w:r w:rsidRPr="00D7113C">
        <w:rPr>
          <w:rFonts w:ascii="Times New Roman" w:eastAsiaTheme="majorEastAsia" w:hAnsi="Times New Roman" w:cs="Times New Roman"/>
          <w:spacing w:val="-10"/>
          <w:kern w:val="28"/>
          <w:szCs w:val="24"/>
        </w:rPr>
        <w:t xml:space="preserve"> </w:t>
      </w:r>
      <w:r w:rsidR="00664E88" w:rsidRPr="00D7113C">
        <w:rPr>
          <w:rFonts w:ascii="Times New Roman" w:eastAsiaTheme="majorEastAsia" w:hAnsi="Times New Roman" w:cs="Times New Roman"/>
          <w:spacing w:val="-10"/>
          <w:kern w:val="28"/>
          <w:szCs w:val="24"/>
        </w:rPr>
        <w:t>KPA</w:t>
      </w:r>
      <w:r w:rsidRPr="00D7113C">
        <w:rPr>
          <w:rFonts w:ascii="Times New Roman" w:eastAsiaTheme="majorEastAsia" w:hAnsi="Times New Roman" w:cs="Times New Roman"/>
          <w:spacing w:val="-10"/>
          <w:kern w:val="28"/>
          <w:szCs w:val="24"/>
        </w:rPr>
        <w:t xml:space="preserve"> obwieszczeniem z dnia </w:t>
      </w:r>
      <w:r w:rsidR="00D7113C" w:rsidRPr="00D7113C">
        <w:rPr>
          <w:rFonts w:ascii="Times New Roman" w:eastAsiaTheme="majorEastAsia" w:hAnsi="Times New Roman" w:cs="Times New Roman"/>
          <w:spacing w:val="-10"/>
          <w:kern w:val="28"/>
          <w:szCs w:val="24"/>
        </w:rPr>
        <w:t>30</w:t>
      </w:r>
      <w:r w:rsidR="00463FC7" w:rsidRPr="00D7113C">
        <w:rPr>
          <w:rFonts w:ascii="Times New Roman" w:eastAsiaTheme="majorEastAsia" w:hAnsi="Times New Roman" w:cs="Times New Roman"/>
          <w:spacing w:val="-10"/>
          <w:kern w:val="28"/>
          <w:szCs w:val="24"/>
        </w:rPr>
        <w:t xml:space="preserve"> </w:t>
      </w:r>
      <w:r w:rsidR="0007014F" w:rsidRPr="00D7113C">
        <w:rPr>
          <w:rFonts w:ascii="Times New Roman" w:eastAsiaTheme="majorEastAsia" w:hAnsi="Times New Roman" w:cs="Times New Roman"/>
          <w:spacing w:val="-10"/>
          <w:kern w:val="28"/>
          <w:szCs w:val="24"/>
        </w:rPr>
        <w:t>września</w:t>
      </w:r>
      <w:r w:rsidRPr="00D7113C">
        <w:rPr>
          <w:rFonts w:ascii="Times New Roman" w:eastAsiaTheme="majorEastAsia" w:hAnsi="Times New Roman" w:cs="Times New Roman"/>
          <w:spacing w:val="-10"/>
          <w:kern w:val="28"/>
          <w:szCs w:val="24"/>
        </w:rPr>
        <w:t xml:space="preserve"> 202</w:t>
      </w:r>
      <w:r w:rsidR="00AE2E5F" w:rsidRPr="00D7113C">
        <w:rPr>
          <w:rFonts w:ascii="Times New Roman" w:eastAsiaTheme="majorEastAsia" w:hAnsi="Times New Roman" w:cs="Times New Roman"/>
          <w:spacing w:val="-10"/>
          <w:kern w:val="28"/>
          <w:szCs w:val="24"/>
        </w:rPr>
        <w:t>2</w:t>
      </w:r>
      <w:r w:rsidRPr="00D7113C">
        <w:rPr>
          <w:rFonts w:ascii="Times New Roman" w:eastAsiaTheme="majorEastAsia" w:hAnsi="Times New Roman" w:cs="Times New Roman"/>
          <w:spacing w:val="-10"/>
          <w:kern w:val="28"/>
          <w:szCs w:val="24"/>
        </w:rPr>
        <w:t xml:space="preserve"> r. Burmistrz Golczewa zawiadomił strony postępowania o zebranych materiałach w sprawie </w:t>
      </w:r>
      <w:r w:rsidRPr="00EB38DA">
        <w:rPr>
          <w:rFonts w:ascii="Times New Roman" w:eastAsiaTheme="majorEastAsia" w:hAnsi="Times New Roman" w:cs="Times New Roman"/>
          <w:spacing w:val="-10"/>
          <w:kern w:val="28"/>
          <w:szCs w:val="24"/>
        </w:rPr>
        <w:t>wydania decyzji o środowiskowych uwarunkowaniach dla ww. przedsięwzięcia.</w:t>
      </w:r>
      <w:r w:rsidRPr="00EB38DA">
        <w:rPr>
          <w:rFonts w:ascii="Times New Roman" w:eastAsiaTheme="majorEastAsia" w:hAnsi="Times New Roman" w:cs="Times New Roman"/>
          <w:spacing w:val="-10"/>
          <w:kern w:val="28"/>
          <w:szCs w:val="56"/>
        </w:rPr>
        <w:t xml:space="preserve"> </w:t>
      </w:r>
      <w:r w:rsidRPr="00EB38DA">
        <w:rPr>
          <w:rFonts w:ascii="Times New Roman" w:eastAsiaTheme="majorEastAsia" w:hAnsi="Times New Roman" w:cs="Times New Roman"/>
          <w:spacing w:val="-10"/>
          <w:kern w:val="28"/>
          <w:szCs w:val="24"/>
        </w:rPr>
        <w:t>W trakcie prowadzenia postępowania administracyjnego nie wpłynęły żadne uwagi i wnioski.</w:t>
      </w:r>
    </w:p>
    <w:p w14:paraId="5A2D9A95" w14:textId="7E90D8E0" w:rsidR="00B565BE" w:rsidRPr="00EB38DA" w:rsidRDefault="00B565BE" w:rsidP="00D562E5">
      <w:pPr>
        <w:spacing w:line="276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EB38DA">
        <w:rPr>
          <w:rFonts w:ascii="Times New Roman" w:hAnsi="Times New Roman" w:cs="Times New Roman"/>
          <w:b/>
          <w:bCs/>
          <w:szCs w:val="24"/>
        </w:rPr>
        <w:t xml:space="preserve">Organy opiniujące </w:t>
      </w:r>
      <w:r w:rsidR="00B348ED" w:rsidRPr="00EB38DA">
        <w:rPr>
          <w:rFonts w:ascii="Times New Roman" w:hAnsi="Times New Roman" w:cs="Times New Roman"/>
          <w:b/>
          <w:bCs/>
          <w:szCs w:val="24"/>
        </w:rPr>
        <w:t>wydające</w:t>
      </w:r>
      <w:r w:rsidRPr="00EB38DA">
        <w:rPr>
          <w:rFonts w:ascii="Times New Roman" w:hAnsi="Times New Roman" w:cs="Times New Roman"/>
          <w:b/>
          <w:bCs/>
          <w:szCs w:val="24"/>
        </w:rPr>
        <w:t xml:space="preserve"> opini</w:t>
      </w:r>
      <w:r w:rsidR="00B348ED" w:rsidRPr="00EB38DA">
        <w:rPr>
          <w:rFonts w:ascii="Times New Roman" w:hAnsi="Times New Roman" w:cs="Times New Roman"/>
          <w:b/>
          <w:bCs/>
          <w:szCs w:val="24"/>
        </w:rPr>
        <w:t>e</w:t>
      </w:r>
      <w:r w:rsidRPr="00EB38DA">
        <w:rPr>
          <w:rFonts w:ascii="Times New Roman" w:hAnsi="Times New Roman" w:cs="Times New Roman"/>
          <w:b/>
          <w:bCs/>
          <w:szCs w:val="24"/>
        </w:rPr>
        <w:t>:</w:t>
      </w:r>
    </w:p>
    <w:p w14:paraId="22902AC2" w14:textId="6DC6F32C" w:rsidR="00B565BE" w:rsidRPr="00EB38DA" w:rsidRDefault="00B565BE" w:rsidP="00D562E5">
      <w:pPr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EB38DA">
        <w:rPr>
          <w:rFonts w:ascii="Times New Roman" w:hAnsi="Times New Roman" w:cs="Times New Roman"/>
          <w:szCs w:val="24"/>
        </w:rPr>
        <w:t xml:space="preserve">Regionalny Dyrektor Ochrony Środowiska w Szczecinie – opinia </w:t>
      </w:r>
      <w:r w:rsidRPr="00EB38DA">
        <w:rPr>
          <w:rFonts w:ascii="Times New Roman" w:hAnsi="Times New Roman" w:cs="Times New Roman"/>
          <w:szCs w:val="24"/>
        </w:rPr>
        <w:br/>
        <w:t>WONS.4220.</w:t>
      </w:r>
      <w:r w:rsidR="00001FE3" w:rsidRPr="00EB38DA">
        <w:rPr>
          <w:rFonts w:ascii="Times New Roman" w:hAnsi="Times New Roman" w:cs="Times New Roman"/>
          <w:szCs w:val="24"/>
        </w:rPr>
        <w:t>3</w:t>
      </w:r>
      <w:r w:rsidR="00D7113C" w:rsidRPr="00EB38DA">
        <w:rPr>
          <w:rFonts w:ascii="Times New Roman" w:hAnsi="Times New Roman" w:cs="Times New Roman"/>
          <w:szCs w:val="24"/>
        </w:rPr>
        <w:t>26</w:t>
      </w:r>
      <w:r w:rsidRPr="00EB38DA">
        <w:rPr>
          <w:rFonts w:ascii="Times New Roman" w:hAnsi="Times New Roman" w:cs="Times New Roman"/>
          <w:szCs w:val="24"/>
        </w:rPr>
        <w:t>.202</w:t>
      </w:r>
      <w:r w:rsidR="00647E1B" w:rsidRPr="00EB38DA">
        <w:rPr>
          <w:rFonts w:ascii="Times New Roman" w:hAnsi="Times New Roman" w:cs="Times New Roman"/>
          <w:szCs w:val="24"/>
        </w:rPr>
        <w:t>2</w:t>
      </w:r>
      <w:r w:rsidRPr="00EB38DA">
        <w:rPr>
          <w:rFonts w:ascii="Times New Roman" w:hAnsi="Times New Roman" w:cs="Times New Roman"/>
          <w:szCs w:val="24"/>
        </w:rPr>
        <w:t>.</w:t>
      </w:r>
      <w:r w:rsidR="00EB38DA" w:rsidRPr="00EB38DA">
        <w:rPr>
          <w:rFonts w:ascii="Times New Roman" w:hAnsi="Times New Roman" w:cs="Times New Roman"/>
          <w:szCs w:val="24"/>
        </w:rPr>
        <w:t>ED2</w:t>
      </w:r>
      <w:r w:rsidRPr="00EB38DA">
        <w:rPr>
          <w:rFonts w:ascii="Times New Roman" w:hAnsi="Times New Roman" w:cs="Times New Roman"/>
          <w:szCs w:val="24"/>
        </w:rPr>
        <w:t xml:space="preserve"> z dnia </w:t>
      </w:r>
      <w:r w:rsidR="00EB38DA" w:rsidRPr="00EB38DA">
        <w:rPr>
          <w:rFonts w:ascii="Times New Roman" w:hAnsi="Times New Roman" w:cs="Times New Roman"/>
          <w:szCs w:val="24"/>
        </w:rPr>
        <w:t>27</w:t>
      </w:r>
      <w:r w:rsidR="00F071C9" w:rsidRPr="00EB38DA">
        <w:rPr>
          <w:rFonts w:ascii="Times New Roman" w:hAnsi="Times New Roman" w:cs="Times New Roman"/>
          <w:szCs w:val="24"/>
        </w:rPr>
        <w:t xml:space="preserve"> </w:t>
      </w:r>
      <w:r w:rsidR="00001FE3" w:rsidRPr="00EB38DA">
        <w:rPr>
          <w:rFonts w:ascii="Times New Roman" w:hAnsi="Times New Roman" w:cs="Times New Roman"/>
          <w:szCs w:val="24"/>
        </w:rPr>
        <w:t>wrześni</w:t>
      </w:r>
      <w:r w:rsidR="00647E1B" w:rsidRPr="00EB38DA">
        <w:rPr>
          <w:rFonts w:ascii="Times New Roman" w:hAnsi="Times New Roman" w:cs="Times New Roman"/>
          <w:szCs w:val="24"/>
        </w:rPr>
        <w:t>a</w:t>
      </w:r>
      <w:r w:rsidRPr="00EB38DA">
        <w:rPr>
          <w:rFonts w:ascii="Times New Roman" w:hAnsi="Times New Roman" w:cs="Times New Roman"/>
          <w:szCs w:val="24"/>
        </w:rPr>
        <w:t xml:space="preserve"> 202</w:t>
      </w:r>
      <w:r w:rsidR="00647E1B" w:rsidRPr="00EB38DA">
        <w:rPr>
          <w:rFonts w:ascii="Times New Roman" w:hAnsi="Times New Roman" w:cs="Times New Roman"/>
          <w:szCs w:val="24"/>
        </w:rPr>
        <w:t>2</w:t>
      </w:r>
      <w:r w:rsidRPr="00EB38DA">
        <w:rPr>
          <w:rFonts w:ascii="Times New Roman" w:hAnsi="Times New Roman" w:cs="Times New Roman"/>
          <w:szCs w:val="24"/>
        </w:rPr>
        <w:t xml:space="preserve"> r., stwierdzająca, że dla ww. przedsięwzięcia </w:t>
      </w:r>
      <w:bookmarkStart w:id="15" w:name="_Hlk492643255"/>
      <w:r w:rsidRPr="00EB38DA">
        <w:rPr>
          <w:rFonts w:ascii="Times New Roman" w:hAnsi="Times New Roman" w:cs="Times New Roman"/>
          <w:szCs w:val="24"/>
        </w:rPr>
        <w:t>nie istnieje</w:t>
      </w:r>
      <w:r w:rsidRPr="00EB38DA">
        <w:rPr>
          <w:rFonts w:ascii="Times New Roman" w:hAnsi="Times New Roman" w:cs="Times New Roman"/>
          <w:b/>
          <w:bCs/>
          <w:szCs w:val="24"/>
        </w:rPr>
        <w:t xml:space="preserve"> </w:t>
      </w:r>
      <w:r w:rsidRPr="00EB38DA">
        <w:rPr>
          <w:rFonts w:ascii="Times New Roman" w:hAnsi="Times New Roman" w:cs="Times New Roman"/>
          <w:szCs w:val="24"/>
        </w:rPr>
        <w:t>konieczność przeprowadzenia oceny oddziaływania na środowisko</w:t>
      </w:r>
      <w:r w:rsidR="00647E1B" w:rsidRPr="00EB38DA">
        <w:rPr>
          <w:rFonts w:ascii="Times New Roman" w:hAnsi="Times New Roman" w:cs="Times New Roman"/>
          <w:szCs w:val="24"/>
        </w:rPr>
        <w:t xml:space="preserve">, ustalając jednocześnie warunki korzystania ze środowiska w fazie realizacji </w:t>
      </w:r>
      <w:r w:rsidR="008A25A4">
        <w:rPr>
          <w:rFonts w:ascii="Times New Roman" w:hAnsi="Times New Roman" w:cs="Times New Roman"/>
          <w:szCs w:val="24"/>
        </w:rPr>
        <w:br/>
      </w:r>
      <w:r w:rsidR="00647E1B" w:rsidRPr="00EB38DA">
        <w:rPr>
          <w:rFonts w:ascii="Times New Roman" w:hAnsi="Times New Roman" w:cs="Times New Roman"/>
          <w:szCs w:val="24"/>
        </w:rPr>
        <w:t>i ek</w:t>
      </w:r>
      <w:r w:rsidR="00666258" w:rsidRPr="00EB38DA">
        <w:rPr>
          <w:rFonts w:ascii="Times New Roman" w:hAnsi="Times New Roman" w:cs="Times New Roman"/>
          <w:szCs w:val="24"/>
        </w:rPr>
        <w:t>s</w:t>
      </w:r>
      <w:r w:rsidR="00647E1B" w:rsidRPr="00EB38DA">
        <w:rPr>
          <w:rFonts w:ascii="Times New Roman" w:hAnsi="Times New Roman" w:cs="Times New Roman"/>
          <w:szCs w:val="24"/>
        </w:rPr>
        <w:t>ploatacji</w:t>
      </w:r>
      <w:r w:rsidR="00EB38DA" w:rsidRPr="00EB38DA">
        <w:rPr>
          <w:rFonts w:ascii="Times New Roman" w:eastAsiaTheme="majorEastAsia" w:hAnsi="Times New Roman" w:cs="Times New Roman"/>
          <w:spacing w:val="-10"/>
          <w:kern w:val="28"/>
          <w:szCs w:val="24"/>
        </w:rPr>
        <w:t xml:space="preserve"> ze szczególnym uwzględnieniem konieczności ochrony cennych wartości przyrodniczych oraz konieczności ograniczenia uciążliwości dla terenów sąsiednich</w:t>
      </w:r>
      <w:r w:rsidRPr="00EB38DA">
        <w:rPr>
          <w:rFonts w:ascii="Times New Roman" w:hAnsi="Times New Roman" w:cs="Times New Roman"/>
          <w:szCs w:val="24"/>
        </w:rPr>
        <w:t>;</w:t>
      </w:r>
    </w:p>
    <w:bookmarkEnd w:id="15"/>
    <w:p w14:paraId="0FC52C25" w14:textId="3B004F65" w:rsidR="00B565BE" w:rsidRPr="008629F0" w:rsidRDefault="00B565BE" w:rsidP="00D562E5">
      <w:pPr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8629F0">
        <w:rPr>
          <w:rFonts w:ascii="Times New Roman" w:hAnsi="Times New Roman" w:cs="Times New Roman"/>
          <w:szCs w:val="24"/>
        </w:rPr>
        <w:t>Państwowy Powiatowy Inspektor Sanitarny w Kamieniu Pomorskim – opinia NZNS.9022.2.</w:t>
      </w:r>
      <w:r w:rsidR="00EB38DA" w:rsidRPr="008629F0">
        <w:rPr>
          <w:rFonts w:ascii="Times New Roman" w:hAnsi="Times New Roman" w:cs="Times New Roman"/>
          <w:szCs w:val="24"/>
        </w:rPr>
        <w:t>71</w:t>
      </w:r>
      <w:r w:rsidRPr="008629F0">
        <w:rPr>
          <w:rFonts w:ascii="Times New Roman" w:hAnsi="Times New Roman" w:cs="Times New Roman"/>
          <w:szCs w:val="24"/>
        </w:rPr>
        <w:t>.202</w:t>
      </w:r>
      <w:r w:rsidR="00647E1B" w:rsidRPr="008629F0">
        <w:rPr>
          <w:rFonts w:ascii="Times New Roman" w:hAnsi="Times New Roman" w:cs="Times New Roman"/>
          <w:szCs w:val="24"/>
        </w:rPr>
        <w:t>2</w:t>
      </w:r>
      <w:r w:rsidRPr="008629F0">
        <w:rPr>
          <w:rFonts w:ascii="Times New Roman" w:hAnsi="Times New Roman" w:cs="Times New Roman"/>
          <w:szCs w:val="24"/>
        </w:rPr>
        <w:t xml:space="preserve">.AM z dnia </w:t>
      </w:r>
      <w:r w:rsidR="00EB38DA" w:rsidRPr="008629F0">
        <w:rPr>
          <w:rFonts w:ascii="Times New Roman" w:hAnsi="Times New Roman" w:cs="Times New Roman"/>
          <w:szCs w:val="24"/>
        </w:rPr>
        <w:t>17</w:t>
      </w:r>
      <w:r w:rsidRPr="008629F0">
        <w:rPr>
          <w:rFonts w:ascii="Times New Roman" w:hAnsi="Times New Roman" w:cs="Times New Roman"/>
          <w:szCs w:val="24"/>
        </w:rPr>
        <w:t xml:space="preserve"> </w:t>
      </w:r>
      <w:r w:rsidR="00143FB1" w:rsidRPr="008629F0">
        <w:rPr>
          <w:rFonts w:ascii="Times New Roman" w:hAnsi="Times New Roman" w:cs="Times New Roman"/>
          <w:szCs w:val="24"/>
        </w:rPr>
        <w:t>sierpnia</w:t>
      </w:r>
      <w:r w:rsidRPr="008629F0">
        <w:rPr>
          <w:rFonts w:ascii="Times New Roman" w:hAnsi="Times New Roman" w:cs="Times New Roman"/>
          <w:szCs w:val="24"/>
        </w:rPr>
        <w:t xml:space="preserve"> 202</w:t>
      </w:r>
      <w:r w:rsidR="00647E1B" w:rsidRPr="008629F0">
        <w:rPr>
          <w:rFonts w:ascii="Times New Roman" w:hAnsi="Times New Roman" w:cs="Times New Roman"/>
          <w:szCs w:val="24"/>
        </w:rPr>
        <w:t>2</w:t>
      </w:r>
      <w:r w:rsidRPr="008629F0">
        <w:rPr>
          <w:rFonts w:ascii="Times New Roman" w:hAnsi="Times New Roman" w:cs="Times New Roman"/>
          <w:szCs w:val="24"/>
        </w:rPr>
        <w:t xml:space="preserve"> r., stwierdzająca brak potrzeby przeprowadzenia oceny oddziaływania na środowisko dla ww. przedsięwzięcia;</w:t>
      </w:r>
    </w:p>
    <w:p w14:paraId="1A3B4EDA" w14:textId="7524A413" w:rsidR="00B565BE" w:rsidRPr="0080505B" w:rsidRDefault="00B565BE" w:rsidP="00D562E5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8629F0">
        <w:rPr>
          <w:rFonts w:ascii="Times New Roman" w:hAnsi="Times New Roman" w:cs="Times New Roman"/>
          <w:szCs w:val="24"/>
        </w:rPr>
        <w:t>Państwowe Gospodarstwo Wodne Wody Polskie Regionalny Zarząd Zlewni Dziwny i Regi w Gryficach opinią SZ.ZZŚ.1.4360.</w:t>
      </w:r>
      <w:r w:rsidR="00666258" w:rsidRPr="008629F0">
        <w:rPr>
          <w:rFonts w:ascii="Times New Roman" w:hAnsi="Times New Roman" w:cs="Times New Roman"/>
          <w:szCs w:val="24"/>
        </w:rPr>
        <w:t>1</w:t>
      </w:r>
      <w:r w:rsidR="00143FB1" w:rsidRPr="008629F0">
        <w:rPr>
          <w:rFonts w:ascii="Times New Roman" w:hAnsi="Times New Roman" w:cs="Times New Roman"/>
          <w:szCs w:val="24"/>
        </w:rPr>
        <w:t>56</w:t>
      </w:r>
      <w:r w:rsidRPr="008629F0">
        <w:rPr>
          <w:rFonts w:ascii="Times New Roman" w:hAnsi="Times New Roman" w:cs="Times New Roman"/>
          <w:szCs w:val="24"/>
        </w:rPr>
        <w:t>.202</w:t>
      </w:r>
      <w:r w:rsidR="00666258" w:rsidRPr="008629F0">
        <w:rPr>
          <w:rFonts w:ascii="Times New Roman" w:hAnsi="Times New Roman" w:cs="Times New Roman"/>
          <w:szCs w:val="24"/>
        </w:rPr>
        <w:t>2</w:t>
      </w:r>
      <w:r w:rsidRPr="008629F0">
        <w:rPr>
          <w:rFonts w:ascii="Times New Roman" w:hAnsi="Times New Roman" w:cs="Times New Roman"/>
          <w:szCs w:val="24"/>
        </w:rPr>
        <w:t>.</w:t>
      </w:r>
      <w:r w:rsidR="00154FD9" w:rsidRPr="008629F0">
        <w:rPr>
          <w:rFonts w:ascii="Times New Roman" w:hAnsi="Times New Roman" w:cs="Times New Roman"/>
          <w:szCs w:val="24"/>
        </w:rPr>
        <w:t>A</w:t>
      </w:r>
      <w:r w:rsidR="00145B08" w:rsidRPr="008629F0">
        <w:rPr>
          <w:rFonts w:ascii="Times New Roman" w:hAnsi="Times New Roman" w:cs="Times New Roman"/>
          <w:szCs w:val="24"/>
        </w:rPr>
        <w:t>Z</w:t>
      </w:r>
      <w:r w:rsidRPr="008629F0">
        <w:rPr>
          <w:rFonts w:ascii="Times New Roman" w:hAnsi="Times New Roman" w:cs="Times New Roman"/>
          <w:szCs w:val="24"/>
        </w:rPr>
        <w:t xml:space="preserve"> z dnia </w:t>
      </w:r>
      <w:r w:rsidR="00145B08" w:rsidRPr="008629F0">
        <w:rPr>
          <w:rFonts w:ascii="Times New Roman" w:hAnsi="Times New Roman" w:cs="Times New Roman"/>
          <w:szCs w:val="24"/>
        </w:rPr>
        <w:t>1</w:t>
      </w:r>
      <w:r w:rsidR="00143FB1" w:rsidRPr="008629F0">
        <w:rPr>
          <w:rFonts w:ascii="Times New Roman" w:hAnsi="Times New Roman" w:cs="Times New Roman"/>
          <w:szCs w:val="24"/>
        </w:rPr>
        <w:t>6</w:t>
      </w:r>
      <w:r w:rsidRPr="008629F0">
        <w:rPr>
          <w:rFonts w:ascii="Times New Roman" w:hAnsi="Times New Roman" w:cs="Times New Roman"/>
          <w:szCs w:val="24"/>
        </w:rPr>
        <w:t xml:space="preserve"> </w:t>
      </w:r>
      <w:r w:rsidR="00143FB1" w:rsidRPr="008629F0">
        <w:rPr>
          <w:rFonts w:ascii="Times New Roman" w:hAnsi="Times New Roman" w:cs="Times New Roman"/>
          <w:szCs w:val="24"/>
        </w:rPr>
        <w:t>sierpnia</w:t>
      </w:r>
      <w:r w:rsidRPr="008629F0">
        <w:rPr>
          <w:rFonts w:ascii="Times New Roman" w:hAnsi="Times New Roman" w:cs="Times New Roman"/>
          <w:szCs w:val="24"/>
        </w:rPr>
        <w:t xml:space="preserve"> 202</w:t>
      </w:r>
      <w:r w:rsidR="00666258" w:rsidRPr="008629F0">
        <w:rPr>
          <w:rFonts w:ascii="Times New Roman" w:hAnsi="Times New Roman" w:cs="Times New Roman"/>
          <w:szCs w:val="24"/>
        </w:rPr>
        <w:t xml:space="preserve">2 </w:t>
      </w:r>
      <w:r w:rsidRPr="008629F0">
        <w:rPr>
          <w:rFonts w:ascii="Times New Roman" w:hAnsi="Times New Roman" w:cs="Times New Roman"/>
          <w:szCs w:val="24"/>
        </w:rPr>
        <w:t>r., wyraził</w:t>
      </w:r>
      <w:r w:rsidR="00666258" w:rsidRPr="008629F0">
        <w:rPr>
          <w:rFonts w:ascii="Times New Roman" w:hAnsi="Times New Roman" w:cs="Times New Roman"/>
          <w:szCs w:val="24"/>
        </w:rPr>
        <w:t xml:space="preserve"> opinię</w:t>
      </w:r>
      <w:r w:rsidRPr="008629F0">
        <w:rPr>
          <w:rFonts w:ascii="Times New Roman" w:hAnsi="Times New Roman" w:cs="Times New Roman"/>
          <w:szCs w:val="24"/>
        </w:rPr>
        <w:t xml:space="preserve">, że nie istnieje konieczność przeprowadzenia oceny oddziaływania przedsięwzięcia na środowisko, jednocześnie określił warunki realizacji przedsięwzięcia chroniącego </w:t>
      </w:r>
      <w:r w:rsidRPr="0080505B">
        <w:rPr>
          <w:rFonts w:ascii="Times New Roman" w:hAnsi="Times New Roman" w:cs="Times New Roman"/>
          <w:szCs w:val="24"/>
        </w:rPr>
        <w:t>środowisko wodno-gruntowe.</w:t>
      </w:r>
    </w:p>
    <w:p w14:paraId="5553750C" w14:textId="18DE6DF7" w:rsidR="000D3063" w:rsidRPr="00510D1A" w:rsidRDefault="00B565BE" w:rsidP="00D562E5">
      <w:pPr>
        <w:suppressAutoHyphens/>
        <w:spacing w:after="100" w:afterAutospacing="1" w:line="276" w:lineRule="auto"/>
        <w:jc w:val="both"/>
        <w:rPr>
          <w:rFonts w:ascii="Times New Roman" w:hAnsi="Times New Roman" w:cs="Times New Roman"/>
          <w:szCs w:val="24"/>
        </w:rPr>
      </w:pPr>
      <w:bookmarkStart w:id="16" w:name="_Hlk6493760"/>
      <w:r w:rsidRPr="0080505B">
        <w:rPr>
          <w:rFonts w:ascii="Times New Roman" w:hAnsi="Times New Roman" w:cs="Times New Roman"/>
          <w:szCs w:val="24"/>
        </w:rPr>
        <w:t xml:space="preserve">Przedmiotowe przedsięwzięcie kwalifikuje się do przedsięwzięć wymienionych </w:t>
      </w:r>
      <w:r w:rsidRPr="0080505B">
        <w:rPr>
          <w:rFonts w:ascii="Times New Roman" w:hAnsi="Times New Roman" w:cs="Times New Roman"/>
          <w:szCs w:val="24"/>
        </w:rPr>
        <w:br/>
        <w:t>w § 3 ust. 1 pkt. 54b rozporządzenia Rady Ministrów z dnia 10 września 2019 r</w:t>
      </w:r>
      <w:r w:rsidR="008A25A4">
        <w:rPr>
          <w:rFonts w:ascii="Times New Roman" w:hAnsi="Times New Roman" w:cs="Times New Roman"/>
          <w:szCs w:val="24"/>
        </w:rPr>
        <w:t>.</w:t>
      </w:r>
      <w:r w:rsidR="001E66E5" w:rsidRPr="0080505B">
        <w:rPr>
          <w:rFonts w:ascii="Times New Roman" w:hAnsi="Times New Roman" w:cs="Times New Roman"/>
          <w:szCs w:val="24"/>
        </w:rPr>
        <w:t>,</w:t>
      </w:r>
      <w:r w:rsidRPr="0080505B">
        <w:rPr>
          <w:rFonts w:ascii="Times New Roman" w:hAnsi="Times New Roman" w:cs="Times New Roman"/>
          <w:szCs w:val="24"/>
        </w:rPr>
        <w:t xml:space="preserve"> </w:t>
      </w:r>
      <w:r w:rsidRPr="0080505B">
        <w:rPr>
          <w:rFonts w:ascii="Times New Roman" w:hAnsi="Times New Roman" w:cs="Times New Roman"/>
          <w:szCs w:val="24"/>
        </w:rPr>
        <w:br/>
        <w:t>w sprawie określenia rodzajów przedsięwzięć mogących znacząco oddziaływać na środowisko (Dz. U z 2019 roku poz. 1839</w:t>
      </w:r>
      <w:r w:rsidR="00AB7602" w:rsidRPr="0080505B">
        <w:rPr>
          <w:rFonts w:ascii="Times New Roman" w:hAnsi="Times New Roman" w:cs="Times New Roman"/>
          <w:szCs w:val="24"/>
        </w:rPr>
        <w:t xml:space="preserve"> ze zm.</w:t>
      </w:r>
      <w:r w:rsidRPr="0080505B">
        <w:rPr>
          <w:rFonts w:ascii="Times New Roman" w:hAnsi="Times New Roman" w:cs="Times New Roman"/>
          <w:szCs w:val="24"/>
        </w:rPr>
        <w:t>) i zalicza się do przedsięwzięć mogących potencjalnie znacząco oddziaływać na środowisko. Analizę przedłożonych przez Wnioskodawcę materiałów przeprowadzono w kontekście uwarunkowań wynikających z art. 63 ust. 1 ustawy z dnia 3 października 2008r. o udostępnianiu informacji o środowisku i jego ochronie, udziale społeczeństwa w ochronie środowiska oraz ocenach oddziaływania na środowisko (</w:t>
      </w:r>
      <w:r w:rsidR="00B135E9" w:rsidRPr="0080505B">
        <w:rPr>
          <w:rFonts w:ascii="Times New Roman" w:hAnsi="Times New Roman" w:cs="Times New Roman"/>
          <w:szCs w:val="24"/>
        </w:rPr>
        <w:t xml:space="preserve">Dz. U. </w:t>
      </w:r>
      <w:r w:rsidR="008A25A4">
        <w:rPr>
          <w:rFonts w:ascii="Times New Roman" w:hAnsi="Times New Roman" w:cs="Times New Roman"/>
          <w:szCs w:val="24"/>
        </w:rPr>
        <w:br/>
      </w:r>
      <w:r w:rsidR="00B135E9" w:rsidRPr="0080505B">
        <w:rPr>
          <w:rFonts w:ascii="Times New Roman" w:hAnsi="Times New Roman" w:cs="Times New Roman"/>
          <w:szCs w:val="24"/>
        </w:rPr>
        <w:t xml:space="preserve">z </w:t>
      </w:r>
      <w:r w:rsidR="00B135E9" w:rsidRPr="00510D1A">
        <w:rPr>
          <w:rFonts w:ascii="Times New Roman" w:hAnsi="Times New Roman" w:cs="Times New Roman"/>
          <w:szCs w:val="24"/>
        </w:rPr>
        <w:t>202</w:t>
      </w:r>
      <w:r w:rsidR="00AB7602" w:rsidRPr="00510D1A">
        <w:rPr>
          <w:rFonts w:ascii="Times New Roman" w:hAnsi="Times New Roman" w:cs="Times New Roman"/>
          <w:szCs w:val="24"/>
        </w:rPr>
        <w:t>2</w:t>
      </w:r>
      <w:r w:rsidR="00B135E9" w:rsidRPr="00510D1A">
        <w:rPr>
          <w:rFonts w:ascii="Times New Roman" w:hAnsi="Times New Roman" w:cs="Times New Roman"/>
          <w:szCs w:val="24"/>
        </w:rPr>
        <w:t xml:space="preserve"> r. poz. </w:t>
      </w:r>
      <w:r w:rsidR="00AB7602" w:rsidRPr="00510D1A">
        <w:rPr>
          <w:rFonts w:ascii="Times New Roman" w:hAnsi="Times New Roman" w:cs="Times New Roman"/>
          <w:szCs w:val="24"/>
        </w:rPr>
        <w:t>1029</w:t>
      </w:r>
      <w:r w:rsidR="00B135E9" w:rsidRPr="00510D1A">
        <w:rPr>
          <w:rFonts w:ascii="Times New Roman" w:hAnsi="Times New Roman" w:cs="Times New Roman"/>
          <w:szCs w:val="24"/>
        </w:rPr>
        <w:t xml:space="preserve"> ze zm.</w:t>
      </w:r>
      <w:r w:rsidRPr="00510D1A">
        <w:rPr>
          <w:rFonts w:ascii="Times New Roman" w:hAnsi="Times New Roman" w:cs="Times New Roman"/>
          <w:szCs w:val="24"/>
        </w:rPr>
        <w:t>).</w:t>
      </w:r>
    </w:p>
    <w:p w14:paraId="116C052C" w14:textId="6FBD2FEE" w:rsidR="00504FEF" w:rsidRPr="00504FEF" w:rsidRDefault="002D322A" w:rsidP="00D562E5">
      <w:pPr>
        <w:spacing w:after="3" w:line="276" w:lineRule="auto"/>
        <w:ind w:left="19" w:right="59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10D1A">
        <w:rPr>
          <w:rFonts w:ascii="Times New Roman" w:hAnsi="Times New Roman" w:cs="Times New Roman"/>
        </w:rPr>
        <w:t xml:space="preserve">Przedmiotem przedsięwzięcia jest budowa elektrowni fotowoltaicznej o łącznej mocy instalacji do 1 MW. Elektrownię zaplanowano na części działek  16/12, 16/13 w  obrębie Kretlewo. </w:t>
      </w:r>
      <w:r w:rsidR="00504FEF" w:rsidRPr="00510D1A">
        <w:rPr>
          <w:rFonts w:ascii="Times New Roman" w:eastAsia="Times New Roman" w:hAnsi="Times New Roman" w:cs="Times New Roman"/>
          <w:color w:val="000000"/>
          <w:lang w:eastAsia="pl-PL"/>
        </w:rPr>
        <w:t>Terenem inwestycyjnym są części</w:t>
      </w:r>
      <w:r w:rsidR="008A25A4">
        <w:rPr>
          <w:rFonts w:ascii="Times New Roman" w:eastAsia="Times New Roman" w:hAnsi="Times New Roman" w:cs="Times New Roman"/>
          <w:color w:val="000000"/>
          <w:lang w:eastAsia="pl-PL"/>
        </w:rPr>
        <w:t xml:space="preserve"> ww.</w:t>
      </w:r>
      <w:r w:rsidR="00504FEF" w:rsidRPr="00510D1A">
        <w:rPr>
          <w:rFonts w:ascii="Times New Roman" w:eastAsia="Times New Roman" w:hAnsi="Times New Roman" w:cs="Times New Roman"/>
          <w:color w:val="000000"/>
          <w:lang w:eastAsia="pl-PL"/>
        </w:rPr>
        <w:t xml:space="preserve"> dział</w:t>
      </w:r>
      <w:r w:rsidR="008A25A4">
        <w:rPr>
          <w:rFonts w:ascii="Times New Roman" w:eastAsia="Times New Roman" w:hAnsi="Times New Roman" w:cs="Times New Roman"/>
          <w:color w:val="000000"/>
          <w:lang w:eastAsia="pl-PL"/>
        </w:rPr>
        <w:t>ek</w:t>
      </w:r>
      <w:r w:rsidR="00504FEF" w:rsidRPr="00510D1A">
        <w:rPr>
          <w:rFonts w:ascii="Times New Roman" w:eastAsia="Times New Roman" w:hAnsi="Times New Roman" w:cs="Times New Roman"/>
          <w:color w:val="000000"/>
          <w:lang w:eastAsia="pl-PL"/>
        </w:rPr>
        <w:t xml:space="preserve"> geodezyjn</w:t>
      </w:r>
      <w:r w:rsidR="008A25A4">
        <w:rPr>
          <w:rFonts w:ascii="Times New Roman" w:eastAsia="Times New Roman" w:hAnsi="Times New Roman" w:cs="Times New Roman"/>
          <w:color w:val="000000"/>
          <w:lang w:eastAsia="pl-PL"/>
        </w:rPr>
        <w:t>ych</w:t>
      </w:r>
      <w:r w:rsidR="00504FEF" w:rsidRPr="00510D1A">
        <w:rPr>
          <w:rFonts w:ascii="Times New Roman" w:eastAsia="Times New Roman" w:hAnsi="Times New Roman" w:cs="Times New Roman"/>
          <w:color w:val="000000"/>
          <w:lang w:eastAsia="pl-PL"/>
        </w:rPr>
        <w:t xml:space="preserve"> o  pow. ok. 1,43 ha,  sklasyfikowan</w:t>
      </w:r>
      <w:r w:rsidR="00E54394">
        <w:rPr>
          <w:rFonts w:ascii="Times New Roman" w:eastAsia="Times New Roman" w:hAnsi="Times New Roman" w:cs="Times New Roman"/>
          <w:color w:val="000000"/>
          <w:lang w:eastAsia="pl-PL"/>
        </w:rPr>
        <w:t>ych</w:t>
      </w:r>
      <w:r w:rsidR="00504FEF" w:rsidRPr="00510D1A">
        <w:rPr>
          <w:rFonts w:ascii="Times New Roman" w:eastAsia="Times New Roman" w:hAnsi="Times New Roman" w:cs="Times New Roman"/>
          <w:color w:val="000000"/>
          <w:lang w:eastAsia="pl-PL"/>
        </w:rPr>
        <w:t xml:space="preserve"> jako </w:t>
      </w:r>
      <w:proofErr w:type="spellStart"/>
      <w:r w:rsidR="00504FEF" w:rsidRPr="00510D1A">
        <w:rPr>
          <w:rFonts w:ascii="Times New Roman" w:eastAsia="Times New Roman" w:hAnsi="Times New Roman" w:cs="Times New Roman"/>
          <w:color w:val="000000"/>
          <w:lang w:eastAsia="pl-PL"/>
        </w:rPr>
        <w:t>RIVb</w:t>
      </w:r>
      <w:proofErr w:type="spellEnd"/>
      <w:r w:rsidR="00504FEF" w:rsidRPr="00510D1A">
        <w:rPr>
          <w:rFonts w:ascii="Times New Roman" w:eastAsia="Times New Roman" w:hAnsi="Times New Roman" w:cs="Times New Roman"/>
          <w:color w:val="000000"/>
          <w:lang w:eastAsia="pl-PL"/>
        </w:rPr>
        <w:t xml:space="preserve">, ŁIV położona na skraju zwartej zabudowy wsi Kretlewo, stanowiące obecnie ściernisko po uprawie gryki oraz łąkę o niekorzystnych warunkach </w:t>
      </w:r>
      <w:proofErr w:type="spellStart"/>
      <w:r w:rsidR="00504FEF" w:rsidRPr="00510D1A">
        <w:rPr>
          <w:rFonts w:ascii="Times New Roman" w:eastAsia="Times New Roman" w:hAnsi="Times New Roman" w:cs="Times New Roman"/>
          <w:color w:val="000000"/>
          <w:lang w:eastAsia="pl-PL"/>
        </w:rPr>
        <w:t>powietrzno</w:t>
      </w:r>
      <w:proofErr w:type="spellEnd"/>
      <w:r w:rsidR="00504FEF" w:rsidRPr="00510D1A">
        <w:rPr>
          <w:rFonts w:ascii="Times New Roman" w:eastAsia="Times New Roman" w:hAnsi="Times New Roman" w:cs="Times New Roman"/>
          <w:color w:val="000000"/>
          <w:lang w:eastAsia="pl-PL"/>
        </w:rPr>
        <w:t xml:space="preserve"> – wodnych (czasowo zalewaną), wynikających ze</w:t>
      </w:r>
      <w:r w:rsidR="00504FEF" w:rsidRPr="00504FEF">
        <w:rPr>
          <w:rFonts w:ascii="Times New Roman" w:eastAsia="Times New Roman" w:hAnsi="Times New Roman" w:cs="Times New Roman"/>
          <w:color w:val="000000"/>
          <w:lang w:eastAsia="pl-PL"/>
        </w:rPr>
        <w:t xml:space="preserve"> złego stanu rowu melioracyjnego przebiegającego wzdłuż wschodniej granicy działki inwestycyjnej oraz całkowitej (najprawdopodobniej samoistnej) likwidacji rowu wspomagającego, znajdującego się na mapach w południowej części działki nr 16/13. </w:t>
      </w:r>
    </w:p>
    <w:p w14:paraId="4021EF1D" w14:textId="77777777" w:rsidR="00783E08" w:rsidRPr="00783E08" w:rsidRDefault="00783E08" w:rsidP="00D562E5">
      <w:pPr>
        <w:spacing w:after="3" w:line="276" w:lineRule="auto"/>
        <w:ind w:left="19" w:right="59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83E08">
        <w:rPr>
          <w:rFonts w:ascii="Times New Roman" w:eastAsia="Times New Roman" w:hAnsi="Times New Roman" w:cs="Times New Roman"/>
          <w:color w:val="000000"/>
          <w:lang w:eastAsia="pl-PL"/>
        </w:rPr>
        <w:t xml:space="preserve">Teren inwestycyjny graniczy z zabudową zagrodową, gruntami rolniczymi i zaniedbanym rowem melioracyjnym.           </w:t>
      </w:r>
    </w:p>
    <w:p w14:paraId="38A710FC" w14:textId="47E4AF47" w:rsidR="00783E08" w:rsidRDefault="00783E08" w:rsidP="00D562E5">
      <w:pPr>
        <w:spacing w:after="31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83E08">
        <w:rPr>
          <w:rFonts w:ascii="Times New Roman" w:eastAsia="Times New Roman" w:hAnsi="Times New Roman" w:cs="Times New Roman"/>
          <w:color w:val="000000"/>
          <w:lang w:eastAsia="pl-PL"/>
        </w:rPr>
        <w:t xml:space="preserve">Realizacja farmy fotowoltaicznej będzie wymagała wycinki drzew, rosnących obecnie przy oczku wodnym. </w:t>
      </w:r>
    </w:p>
    <w:p w14:paraId="0024F619" w14:textId="75F357AC" w:rsidR="001A786D" w:rsidRDefault="00AA5687" w:rsidP="00E54394">
      <w:pPr>
        <w:spacing w:line="276" w:lineRule="auto"/>
        <w:ind w:left="19" w:right="5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A5687">
        <w:rPr>
          <w:rFonts w:ascii="Times New Roman" w:eastAsia="Times New Roman" w:hAnsi="Times New Roman" w:cs="Times New Roman"/>
          <w:color w:val="000000"/>
          <w:lang w:eastAsia="pl-PL"/>
        </w:rPr>
        <w:t xml:space="preserve">Teren inwestycyjny zlokalizowany jest w odległości ok. 3,6 km  od obszaru ochrony siedliskowej  Natura 2000 - Ostoja Golczewska PLH PLH320052 i Zespołu Przyrodniczo – Krajobrazowego „Las </w:t>
      </w:r>
      <w:proofErr w:type="spellStart"/>
      <w:r w:rsidRPr="00AA5687">
        <w:rPr>
          <w:rFonts w:ascii="Times New Roman" w:eastAsia="Times New Roman" w:hAnsi="Times New Roman" w:cs="Times New Roman"/>
          <w:color w:val="000000"/>
          <w:lang w:eastAsia="pl-PL"/>
        </w:rPr>
        <w:t>Samliński</w:t>
      </w:r>
      <w:proofErr w:type="spellEnd"/>
      <w:r w:rsidRPr="00AA5687">
        <w:rPr>
          <w:rFonts w:ascii="Times New Roman" w:eastAsia="Times New Roman" w:hAnsi="Times New Roman" w:cs="Times New Roman"/>
          <w:color w:val="000000"/>
          <w:lang w:eastAsia="pl-PL"/>
        </w:rPr>
        <w:t xml:space="preserve">” oraz 1,6 km od Zespołu Przyrodniczo – Krajobrazowego </w:t>
      </w:r>
      <w:r w:rsidRPr="00AA568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„Bukowa Góra”.  Na terenie inwestycyjnym oraz w jego bezpośrednim sąsiedztwie nie znajdują się cenne siedliska przyrodnicze</w:t>
      </w:r>
      <w:r w:rsidR="002D3920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="001A786D" w:rsidRPr="001A786D">
        <w:rPr>
          <w:rFonts w:ascii="Times New Roman" w:eastAsia="Times New Roman" w:hAnsi="Times New Roman" w:cs="Times New Roman"/>
          <w:color w:val="000000"/>
          <w:lang w:eastAsia="pl-PL"/>
        </w:rPr>
        <w:t xml:space="preserve"> Cały teren inwestycji zostanie ogrodzony w celu uniknięcia wtargnięcia osób niepowołanych. </w:t>
      </w:r>
    </w:p>
    <w:p w14:paraId="4DDDDAC6" w14:textId="65C80AFE" w:rsidR="00783E08" w:rsidRDefault="00E10C2B" w:rsidP="00E10C2B">
      <w:pPr>
        <w:spacing w:line="276" w:lineRule="auto"/>
        <w:ind w:left="19" w:right="5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Farma fotowoltaiczna będzie bezobsługowa i nie będzie wymagała budowy zaplecza socjalnego ani infrastruktury wodno-kanalizacyjnej. </w:t>
      </w:r>
    </w:p>
    <w:p w14:paraId="47773D54" w14:textId="77777777" w:rsidR="002D3920" w:rsidRPr="002D3920" w:rsidRDefault="002D3920" w:rsidP="00E54394">
      <w:pPr>
        <w:spacing w:after="3" w:line="276" w:lineRule="auto"/>
        <w:ind w:left="19" w:right="59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D3920">
        <w:rPr>
          <w:rFonts w:ascii="Times New Roman" w:eastAsia="Times New Roman" w:hAnsi="Times New Roman" w:cs="Times New Roman"/>
          <w:color w:val="000000"/>
          <w:lang w:eastAsia="pl-PL"/>
        </w:rPr>
        <w:t xml:space="preserve">W wyniku realizacji przedsięwzięcia zdecydowana większość terenu pozostanie biologicznie czynna gdyż powierzchnie pod stołami z panelami (w rzucie na powierzchnię) nie są zabudowane i odbywa się na nich normalna wegetacja roślin. </w:t>
      </w:r>
    </w:p>
    <w:p w14:paraId="4478AB1D" w14:textId="77777777" w:rsidR="002D3920" w:rsidRPr="002D3920" w:rsidRDefault="002D3920" w:rsidP="00E54394">
      <w:pPr>
        <w:spacing w:after="3" w:line="276" w:lineRule="auto"/>
        <w:ind w:left="19" w:right="59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D3920">
        <w:rPr>
          <w:rFonts w:ascii="Times New Roman" w:eastAsia="Times New Roman" w:hAnsi="Times New Roman" w:cs="Times New Roman"/>
          <w:color w:val="000000"/>
          <w:lang w:eastAsia="pl-PL"/>
        </w:rPr>
        <w:t xml:space="preserve">Na powierzchnię zabudowaną (która nie będzie biologicznie czynna) składa się powierzchnia pod stacjami kontenerowymi (prefabrykowane kontenery betonowe). Planuje się posadowienie  stacji transformatorowej o  powierzchni ok 24 m². </w:t>
      </w:r>
    </w:p>
    <w:p w14:paraId="5840C29F" w14:textId="1792927C" w:rsidR="002D3920" w:rsidRPr="00783E08" w:rsidRDefault="002D3920" w:rsidP="00E54394">
      <w:pPr>
        <w:spacing w:after="3" w:line="276" w:lineRule="auto"/>
        <w:ind w:left="19" w:right="59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D3920">
        <w:rPr>
          <w:rFonts w:ascii="Times New Roman" w:eastAsia="Times New Roman" w:hAnsi="Times New Roman" w:cs="Times New Roman"/>
          <w:color w:val="000000"/>
          <w:lang w:eastAsia="pl-PL"/>
        </w:rPr>
        <w:t xml:space="preserve">Dojazdy do stacji zostanie przygotowany z pospółki, zapewniającej odpowiednią nośność </w:t>
      </w:r>
      <w:r w:rsidR="00510D1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D3920">
        <w:rPr>
          <w:rFonts w:ascii="Times New Roman" w:eastAsia="Times New Roman" w:hAnsi="Times New Roman" w:cs="Times New Roman"/>
          <w:color w:val="000000"/>
          <w:lang w:eastAsia="pl-PL"/>
        </w:rPr>
        <w:t>i dobre właściwości filtracyjne oraz mechaniczne. Nie przewiduje się budowy dróg technologicznych, gdyż dojazd do stacji ma charakter incydentalny, a utrzymanie terenu będzie się odbywało z wykorzystaniem lekkiego sprzętu i lekkich maszyn rolniczych.</w:t>
      </w:r>
    </w:p>
    <w:p w14:paraId="4D150C09" w14:textId="77777777" w:rsidR="00B5715A" w:rsidRPr="00B5715A" w:rsidRDefault="00B5715A" w:rsidP="00E54394">
      <w:pPr>
        <w:spacing w:after="3" w:line="276" w:lineRule="auto"/>
        <w:ind w:left="19" w:right="59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5715A">
        <w:rPr>
          <w:rFonts w:ascii="Times New Roman" w:eastAsia="Times New Roman" w:hAnsi="Times New Roman" w:cs="Times New Roman"/>
          <w:color w:val="000000"/>
          <w:lang w:eastAsia="pl-PL"/>
        </w:rPr>
        <w:t xml:space="preserve">Potencjalne negatywne oddziaływanie na środowisko planowanego przedsięwzięcia polegającego na budowie, eksploatacji, a w ostateczności likwidacji instalacji fotowoltaicznej o mocy do 1 MW wystąpi na etapie jego realizacji. Do najistotniejszych negatywnych oddziaływań, związanych z realizacją planowanego przedsięwzięcia o charakterze powierzchniowym z punktu widzenia stanu środowiska i warunków życia ludzi należy zaliczyć: </w:t>
      </w:r>
    </w:p>
    <w:p w14:paraId="3B7B8871" w14:textId="77777777" w:rsidR="00B5715A" w:rsidRPr="00B5715A" w:rsidRDefault="00B5715A" w:rsidP="00E54394">
      <w:pPr>
        <w:numPr>
          <w:ilvl w:val="0"/>
          <w:numId w:val="9"/>
        </w:numPr>
        <w:spacing w:after="3" w:line="276" w:lineRule="auto"/>
        <w:ind w:right="59" w:hanging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5715A">
        <w:rPr>
          <w:rFonts w:ascii="Times New Roman" w:eastAsia="Times New Roman" w:hAnsi="Times New Roman" w:cs="Times New Roman"/>
          <w:color w:val="000000"/>
          <w:lang w:eastAsia="pl-PL"/>
        </w:rPr>
        <w:t xml:space="preserve">wpływ na warunki </w:t>
      </w:r>
      <w:proofErr w:type="spellStart"/>
      <w:r w:rsidRPr="00B5715A">
        <w:rPr>
          <w:rFonts w:ascii="Times New Roman" w:eastAsia="Times New Roman" w:hAnsi="Times New Roman" w:cs="Times New Roman"/>
          <w:color w:val="000000"/>
          <w:lang w:eastAsia="pl-PL"/>
        </w:rPr>
        <w:t>aerosanitarne</w:t>
      </w:r>
      <w:proofErr w:type="spellEnd"/>
      <w:r w:rsidRPr="00B5715A">
        <w:rPr>
          <w:rFonts w:ascii="Times New Roman" w:eastAsia="Times New Roman" w:hAnsi="Times New Roman" w:cs="Times New Roman"/>
          <w:color w:val="000000"/>
          <w:lang w:eastAsia="pl-PL"/>
        </w:rPr>
        <w:t xml:space="preserve"> (ochrona powietrza), </w:t>
      </w:r>
    </w:p>
    <w:p w14:paraId="28BFC5FD" w14:textId="77777777" w:rsidR="00B5715A" w:rsidRDefault="00B5715A" w:rsidP="00E54394">
      <w:pPr>
        <w:numPr>
          <w:ilvl w:val="0"/>
          <w:numId w:val="9"/>
        </w:numPr>
        <w:spacing w:after="3" w:line="276" w:lineRule="auto"/>
        <w:ind w:right="59" w:hanging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5715A">
        <w:rPr>
          <w:rFonts w:ascii="Times New Roman" w:eastAsia="Times New Roman" w:hAnsi="Times New Roman" w:cs="Times New Roman"/>
          <w:color w:val="000000"/>
          <w:lang w:eastAsia="pl-PL"/>
        </w:rPr>
        <w:t xml:space="preserve">wpływ na warunki akustyczne (hałas), </w:t>
      </w:r>
    </w:p>
    <w:p w14:paraId="3C6F35B4" w14:textId="7C7D70AA" w:rsidR="00504FEF" w:rsidRDefault="00B5715A" w:rsidP="00E54394">
      <w:pPr>
        <w:numPr>
          <w:ilvl w:val="0"/>
          <w:numId w:val="9"/>
        </w:numPr>
        <w:spacing w:after="3" w:line="276" w:lineRule="auto"/>
        <w:ind w:right="59" w:hanging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5715A">
        <w:rPr>
          <w:rFonts w:ascii="Times New Roman" w:eastAsia="Times New Roman" w:hAnsi="Times New Roman" w:cs="Times New Roman"/>
          <w:color w:val="000000"/>
          <w:lang w:eastAsia="pl-PL"/>
        </w:rPr>
        <w:t>wytwarzanie odpadów.</w:t>
      </w:r>
    </w:p>
    <w:p w14:paraId="73581FB1" w14:textId="3FA1A454" w:rsidR="00B02A39" w:rsidRDefault="00B02A39" w:rsidP="00E54394">
      <w:pPr>
        <w:spacing w:after="3" w:line="276" w:lineRule="auto"/>
        <w:ind w:right="5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02A39">
        <w:rPr>
          <w:rFonts w:ascii="Times New Roman" w:eastAsia="Times New Roman" w:hAnsi="Times New Roman" w:cs="Times New Roman"/>
          <w:color w:val="000000"/>
          <w:lang w:eastAsia="pl-PL"/>
        </w:rPr>
        <w:t xml:space="preserve">Emisje w fazie budowy mają charakter punktowy (pojedyncze maszyny) i okresowy (tylko czas trwania budowy). Prace budowlane prowadzone będą tylko w porze dnia. Transport paneli fotowoltaicznych, elementów konstrukcyjnych oraz elementów infrastruktury technicznej prowadzony będzie również tylko w porze dnia.  Okres budowy </w:t>
      </w:r>
      <w:r w:rsidR="008704C3">
        <w:rPr>
          <w:rFonts w:ascii="Times New Roman" w:eastAsia="Times New Roman" w:hAnsi="Times New Roman" w:cs="Times New Roman"/>
          <w:color w:val="000000"/>
          <w:lang w:eastAsia="pl-PL"/>
        </w:rPr>
        <w:t>wyniesie</w:t>
      </w:r>
      <w:r w:rsidRPr="00B02A39">
        <w:rPr>
          <w:rFonts w:ascii="Times New Roman" w:eastAsia="Times New Roman" w:hAnsi="Times New Roman" w:cs="Times New Roman"/>
          <w:color w:val="000000"/>
          <w:lang w:eastAsia="pl-PL"/>
        </w:rPr>
        <w:t xml:space="preserve"> ok. 2 miesiące.</w:t>
      </w:r>
    </w:p>
    <w:p w14:paraId="4C19F5E7" w14:textId="77777777" w:rsidR="00681B0C" w:rsidRPr="00681B0C" w:rsidRDefault="00681B0C" w:rsidP="00E54394">
      <w:pPr>
        <w:spacing w:after="3" w:line="276" w:lineRule="auto"/>
        <w:ind w:left="19" w:right="59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81B0C">
        <w:rPr>
          <w:rFonts w:ascii="Times New Roman" w:eastAsia="Times New Roman" w:hAnsi="Times New Roman" w:cs="Times New Roman"/>
          <w:color w:val="000000"/>
          <w:lang w:eastAsia="pl-PL"/>
        </w:rPr>
        <w:t xml:space="preserve">Na etapie funkcjonowania farmy nie zostaną przekroczone wartości dopuszczonego poziomu hałasu w środowisku.  </w:t>
      </w:r>
    </w:p>
    <w:p w14:paraId="555E15D6" w14:textId="1743670F" w:rsidR="004A2AC7" w:rsidRPr="004A2AC7" w:rsidRDefault="00F355F7" w:rsidP="008704C3">
      <w:pPr>
        <w:spacing w:line="276" w:lineRule="auto"/>
        <w:ind w:left="19" w:right="5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355F7">
        <w:rPr>
          <w:rFonts w:ascii="Times New Roman" w:eastAsia="Times New Roman" w:hAnsi="Times New Roman" w:cs="Times New Roman"/>
          <w:color w:val="000000"/>
          <w:lang w:eastAsia="pl-PL"/>
        </w:rPr>
        <w:t xml:space="preserve">Największe zużycie materiałów pojawi się w fazie budowy (elementy nośne paneli fotowoltaicznych, przewody i kable, ogrodzenie). W przypadku budowy ogrodzenia pojawi się standardowe zapotrzebowanie na materiały takie jak: piasek, żwir, beton cementowy, podsypka piaskowa itp., które będą potrzebne do stabilnego umocowania słupów stalowych. W trakcie transportu i montażu elementów farmy fotowoltaicznej, wystąpi typowe zapotrzebowanie na paliwo niezbędne do napędu maszyn i urządzeń. </w:t>
      </w:r>
      <w:r w:rsidRPr="00F355F7">
        <w:rPr>
          <w:rFonts w:ascii="Times New Roman" w:eastAsia="Times New Roman" w:hAnsi="Times New Roman" w:cs="Times New Roman"/>
          <w:color w:val="1F000F"/>
          <w:lang w:eastAsia="pl-PL"/>
        </w:rPr>
        <w:t>Zakłada się</w:t>
      </w:r>
      <w:r w:rsidR="008704C3">
        <w:rPr>
          <w:rFonts w:ascii="Times New Roman" w:eastAsia="Times New Roman" w:hAnsi="Times New Roman" w:cs="Times New Roman"/>
          <w:color w:val="1F000F"/>
          <w:lang w:eastAsia="pl-PL"/>
        </w:rPr>
        <w:t>,</w:t>
      </w:r>
      <w:r w:rsidRPr="00F355F7">
        <w:rPr>
          <w:rFonts w:ascii="Times New Roman" w:eastAsia="Times New Roman" w:hAnsi="Times New Roman" w:cs="Times New Roman"/>
          <w:color w:val="1F000F"/>
          <w:lang w:eastAsia="pl-PL"/>
        </w:rPr>
        <w:t xml:space="preserve"> </w:t>
      </w:r>
      <w:r w:rsidR="008704C3">
        <w:rPr>
          <w:rFonts w:ascii="Times New Roman" w:eastAsia="Times New Roman" w:hAnsi="Times New Roman" w:cs="Times New Roman"/>
          <w:color w:val="1F000F"/>
          <w:lang w:eastAsia="pl-PL"/>
        </w:rPr>
        <w:br/>
      </w:r>
      <w:r w:rsidRPr="00F355F7">
        <w:rPr>
          <w:rFonts w:ascii="Times New Roman" w:eastAsia="Times New Roman" w:hAnsi="Times New Roman" w:cs="Times New Roman"/>
          <w:color w:val="1F000F"/>
          <w:lang w:eastAsia="pl-PL"/>
        </w:rPr>
        <w:t>że przywiezienie wszelkich materiałów i urządzeń koniecznych do wybudowania elektrowni fotowoltaicznej o mocy do 1 MW zapewnione zostanie przy użyciu 10 samochodów ciężarowych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355F7">
        <w:rPr>
          <w:rFonts w:ascii="Times New Roman" w:eastAsia="Times New Roman" w:hAnsi="Times New Roman" w:cs="Times New Roman"/>
          <w:color w:val="000000"/>
          <w:lang w:eastAsia="pl-PL"/>
        </w:rPr>
        <w:t xml:space="preserve">Likwidacja przedsięwzięcia polegać będzie na demontażu paneli słonecznych wraz </w:t>
      </w:r>
      <w:r w:rsidR="008704C3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355F7">
        <w:rPr>
          <w:rFonts w:ascii="Times New Roman" w:eastAsia="Times New Roman" w:hAnsi="Times New Roman" w:cs="Times New Roman"/>
          <w:color w:val="000000"/>
          <w:lang w:eastAsia="pl-PL"/>
        </w:rPr>
        <w:t>z infrastrukturą towarzyszącą oraz odtworzenia terenu zajmowanego przez stalową konstrukcję pod farmą fotowoltaiczną.</w:t>
      </w:r>
      <w:r w:rsidR="004A2AC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F355F7">
        <w:rPr>
          <w:rFonts w:ascii="Times New Roman" w:eastAsia="Times New Roman" w:hAnsi="Times New Roman" w:cs="Times New Roman"/>
          <w:color w:val="000000"/>
          <w:lang w:eastAsia="pl-PL"/>
        </w:rPr>
        <w:t xml:space="preserve">Odtworzenie będzie miało na celu przywrócenie środowiska glebowego do stanu </w:t>
      </w:r>
      <w:proofErr w:type="spellStart"/>
      <w:r w:rsidRPr="00F355F7">
        <w:rPr>
          <w:rFonts w:ascii="Times New Roman" w:eastAsia="Times New Roman" w:hAnsi="Times New Roman" w:cs="Times New Roman"/>
          <w:color w:val="000000"/>
          <w:lang w:eastAsia="pl-PL"/>
        </w:rPr>
        <w:t>przedrealizacyjnego</w:t>
      </w:r>
      <w:proofErr w:type="spellEnd"/>
      <w:r w:rsidRPr="00F355F7">
        <w:rPr>
          <w:rFonts w:ascii="Times New Roman" w:eastAsia="Times New Roman" w:hAnsi="Times New Roman" w:cs="Times New Roman"/>
          <w:color w:val="000000"/>
          <w:lang w:eastAsia="pl-PL"/>
        </w:rPr>
        <w:t xml:space="preserve"> oraz uzupełnieniu ewentualnych ubytków mas ziemnych powstałych w wyniku prowadzenia wykopów. </w:t>
      </w:r>
      <w:r w:rsidRPr="00F355F7">
        <w:rPr>
          <w:rFonts w:ascii="Times New Roman" w:eastAsia="Times New Roman" w:hAnsi="Times New Roman" w:cs="Times New Roman"/>
          <w:color w:val="1F000F"/>
          <w:lang w:eastAsia="pl-PL"/>
        </w:rPr>
        <w:t xml:space="preserve"> </w:t>
      </w:r>
      <w:r w:rsidR="004A2AC7" w:rsidRPr="004A2AC7">
        <w:rPr>
          <w:rFonts w:ascii="Times New Roman" w:eastAsia="Times New Roman" w:hAnsi="Times New Roman" w:cs="Times New Roman"/>
          <w:color w:val="000000"/>
          <w:lang w:eastAsia="pl-PL"/>
        </w:rPr>
        <w:t xml:space="preserve">Na etapie budowy </w:t>
      </w:r>
      <w:r w:rsidR="008704C3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</w:t>
      </w:r>
      <w:r w:rsidR="004A2AC7" w:rsidRPr="004A2AC7">
        <w:rPr>
          <w:rFonts w:ascii="Times New Roman" w:eastAsia="Times New Roman" w:hAnsi="Times New Roman" w:cs="Times New Roman"/>
          <w:color w:val="000000"/>
          <w:lang w:eastAsia="pl-PL"/>
        </w:rPr>
        <w:t xml:space="preserve">i podczas eksploatacji nie przewiduje się promieniowania elektromagnetycznego powodującego negatywny wpływ na środowisko przyrodnicze i zdrowie człowieka. </w:t>
      </w:r>
      <w:r w:rsidR="004A2AC7" w:rsidRPr="004A2AC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Przedmiotowa instalacja fotowoltaiczna o mocy do 1 MW zlokalizowana zostanie poza  terenami chronionymi. </w:t>
      </w:r>
    </w:p>
    <w:p w14:paraId="66C052C7" w14:textId="4100D401" w:rsidR="00F355F7" w:rsidRPr="00F355F7" w:rsidRDefault="004A2AC7" w:rsidP="00B1729F">
      <w:pPr>
        <w:spacing w:after="3" w:line="276" w:lineRule="auto"/>
        <w:ind w:left="19" w:right="59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A2AC7">
        <w:rPr>
          <w:rFonts w:ascii="Times New Roman" w:eastAsia="Times New Roman" w:hAnsi="Times New Roman" w:cs="Times New Roman"/>
          <w:color w:val="000000"/>
          <w:lang w:eastAsia="pl-PL"/>
        </w:rPr>
        <w:t>Nie planuje się degradacji i dewastacji gruntów rolnych. Produkcja rolnicza na powierzchni działki zostanie wstrzymana na okres realizacji, eksploatacji i likwidacji przedsięwzięcia. Powierzchnia jaką będą zajmować panele fotowoltaiczne wyniesie do 6000 m</w:t>
      </w:r>
      <w:r w:rsidRPr="004A2AC7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2</w:t>
      </w:r>
      <w:r w:rsidRPr="004A2AC7">
        <w:rPr>
          <w:rFonts w:ascii="Times New Roman" w:eastAsia="Times New Roman" w:hAnsi="Times New Roman" w:cs="Times New Roman"/>
          <w:color w:val="000000"/>
          <w:lang w:eastAsia="pl-PL"/>
        </w:rPr>
        <w:t xml:space="preserve">. Działalność nierolnicza w miejscu planowanej inwestycji nie będzie negatywnie oddziaływać na środowisko przyrodnicze. Planowane przedsięwzięcie inwestycyjne na żadnym z etapów (budowa, eksploatacja, likwidacja) nie będzie miało wpływu na zdrowie oraz życie ludzkie.   </w:t>
      </w:r>
    </w:p>
    <w:p w14:paraId="1AFB746A" w14:textId="24C957F3" w:rsidR="00681B0C" w:rsidRPr="00681B0C" w:rsidRDefault="00F355F7" w:rsidP="00E54394">
      <w:pPr>
        <w:spacing w:after="3" w:line="276" w:lineRule="auto"/>
        <w:ind w:left="19" w:right="59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355F7">
        <w:rPr>
          <w:rFonts w:ascii="Times New Roman" w:eastAsia="Times New Roman" w:hAnsi="Times New Roman" w:cs="Times New Roman"/>
          <w:color w:val="000000"/>
          <w:lang w:eastAsia="pl-PL"/>
        </w:rPr>
        <w:t xml:space="preserve">Nie przewiduje się stałego poboru wody z wodociągów na potrzeby budowy, ponieważ </w:t>
      </w:r>
      <w:r w:rsidR="00B1729F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</w:t>
      </w:r>
      <w:r w:rsidRPr="00F355F7">
        <w:rPr>
          <w:rFonts w:ascii="Times New Roman" w:eastAsia="Times New Roman" w:hAnsi="Times New Roman" w:cs="Times New Roman"/>
          <w:color w:val="000000"/>
          <w:lang w:eastAsia="pl-PL"/>
        </w:rPr>
        <w:t>w procesie technologicznym montażu konstrukcji wolnostojących jedynie wbija się elementy stalowe  nie używając zaprawy, a więc woda nie jest konieczna. Przewiduje się zużycie wody  na potrzeby fizjologiczne pracowników, woda będzie dostarczana na teren budowy. W trakcie wykonywania robót, pracownicy fizyczni będą mieli zapewnione odpowiednie warunki sanitarno-higieniczne.</w:t>
      </w:r>
      <w:r w:rsidRPr="00F355F7">
        <w:rPr>
          <w:rFonts w:ascii="Times New Roman" w:eastAsia="Times New Roman" w:hAnsi="Times New Roman" w:cs="Times New Roman"/>
          <w:color w:val="1F000F"/>
          <w:lang w:eastAsia="pl-PL"/>
        </w:rPr>
        <w:t xml:space="preserve">  </w:t>
      </w:r>
    </w:p>
    <w:p w14:paraId="3BADC3A6" w14:textId="7BCC5FB3" w:rsidR="00681B0C" w:rsidRPr="00681B0C" w:rsidRDefault="00681B0C" w:rsidP="00E54394">
      <w:pPr>
        <w:spacing w:after="3" w:line="276" w:lineRule="auto"/>
        <w:ind w:left="19" w:right="59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81B0C">
        <w:rPr>
          <w:rFonts w:ascii="Times New Roman" w:eastAsia="Times New Roman" w:hAnsi="Times New Roman" w:cs="Times New Roman"/>
          <w:color w:val="000000"/>
          <w:lang w:eastAsia="pl-PL"/>
        </w:rPr>
        <w:t>Przedsięwzięcie nie</w:t>
      </w:r>
      <w:r w:rsidR="005B3726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681B0C">
        <w:rPr>
          <w:rFonts w:ascii="Times New Roman" w:eastAsia="Times New Roman" w:hAnsi="Times New Roman" w:cs="Times New Roman"/>
          <w:color w:val="000000"/>
          <w:lang w:eastAsia="pl-PL"/>
        </w:rPr>
        <w:t xml:space="preserve">ma negatywnego oddziaływania na środowisko, w żadnym stopniu nie stanowi źródła emisji zanieczyszczeń, hałasu, ścieków czy innych odpadów stanowiących potencjalne zagrożenie dla środowiska. </w:t>
      </w:r>
    </w:p>
    <w:p w14:paraId="1437998A" w14:textId="77777777" w:rsidR="00681B0C" w:rsidRPr="00681B0C" w:rsidRDefault="00681B0C" w:rsidP="00E54394">
      <w:pPr>
        <w:spacing w:after="3" w:line="276" w:lineRule="auto"/>
        <w:ind w:left="19" w:right="59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81B0C">
        <w:rPr>
          <w:rFonts w:ascii="Times New Roman" w:eastAsia="Times New Roman" w:hAnsi="Times New Roman" w:cs="Times New Roman"/>
          <w:color w:val="000000"/>
          <w:lang w:eastAsia="pl-PL"/>
        </w:rPr>
        <w:t xml:space="preserve">Instalacja fotowoltaiczna nie stanowi dominanty krajobrazowej – niska wysokość zabudowy.  </w:t>
      </w:r>
    </w:p>
    <w:p w14:paraId="09D8431C" w14:textId="22723D6A" w:rsidR="00F52364" w:rsidRPr="00F52364" w:rsidRDefault="00F52364" w:rsidP="00E54394">
      <w:pPr>
        <w:spacing w:after="3" w:line="276" w:lineRule="auto"/>
        <w:ind w:left="19" w:right="59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52364">
        <w:rPr>
          <w:rFonts w:ascii="Times New Roman" w:eastAsia="Times New Roman" w:hAnsi="Times New Roman" w:cs="Times New Roman"/>
          <w:color w:val="000000"/>
          <w:lang w:eastAsia="pl-PL"/>
        </w:rPr>
        <w:t xml:space="preserve">Analizowany teren leży na obszarze dorzecza Odry w regionie wodnym Dolnej Odry </w:t>
      </w:r>
      <w:r w:rsidR="00C553A9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</w:t>
      </w:r>
      <w:r w:rsidRPr="00F52364">
        <w:rPr>
          <w:rFonts w:ascii="Times New Roman" w:eastAsia="Times New Roman" w:hAnsi="Times New Roman" w:cs="Times New Roman"/>
          <w:color w:val="000000"/>
          <w:lang w:eastAsia="pl-PL"/>
        </w:rPr>
        <w:t xml:space="preserve">i Przymorza Zachodniego w obszarze jednolitej części wód powierzchniowych rzecznych o kodzie europejskim RW6000233534699 i nazwie Niemica oraz wód podziemnych PLGW 60006. </w:t>
      </w:r>
    </w:p>
    <w:p w14:paraId="5C292B24" w14:textId="77777777" w:rsidR="00F52364" w:rsidRPr="00F52364" w:rsidRDefault="00F52364" w:rsidP="00E54394">
      <w:pPr>
        <w:spacing w:after="3" w:line="276" w:lineRule="auto"/>
        <w:ind w:left="19" w:right="59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52364">
        <w:rPr>
          <w:rFonts w:ascii="Times New Roman" w:eastAsia="Times New Roman" w:hAnsi="Times New Roman" w:cs="Times New Roman"/>
          <w:color w:val="000000"/>
          <w:lang w:eastAsia="pl-PL"/>
        </w:rPr>
        <w:t xml:space="preserve">Przedsięwzięcie realizowane na części działki nr 16/12, 16/13  nie wpłynie niekorzystnie na stan wód podziemnych i powierzchniowych oraz cele środowiskowe wyznaczone dla tych wód.  </w:t>
      </w:r>
    </w:p>
    <w:p w14:paraId="7FA2A92C" w14:textId="13AAD70A" w:rsidR="00F52364" w:rsidRDefault="00F52364" w:rsidP="00E54394">
      <w:pPr>
        <w:spacing w:after="31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52364">
        <w:rPr>
          <w:rFonts w:ascii="Times New Roman" w:eastAsia="Times New Roman" w:hAnsi="Times New Roman" w:cs="Times New Roman"/>
          <w:color w:val="000000"/>
          <w:lang w:eastAsia="pl-PL"/>
        </w:rPr>
        <w:t xml:space="preserve">Najbliższe ujęcia wody znajduje się w odległości ponad 500 m w kierunku północno-zachodnim od planowanej inwestycji. </w:t>
      </w:r>
    </w:p>
    <w:p w14:paraId="20BEA0D2" w14:textId="77777777" w:rsidR="002F71A8" w:rsidRPr="002F71A8" w:rsidRDefault="002F71A8" w:rsidP="00E54394">
      <w:pPr>
        <w:spacing w:after="3" w:line="276" w:lineRule="auto"/>
        <w:ind w:left="19" w:right="59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F71A8">
        <w:rPr>
          <w:rFonts w:ascii="Times New Roman" w:eastAsia="Times New Roman" w:hAnsi="Times New Roman" w:cs="Times New Roman"/>
          <w:color w:val="000000"/>
          <w:lang w:eastAsia="pl-PL"/>
        </w:rPr>
        <w:t xml:space="preserve">W trakcie realizacji inwestycji (budowy) dominować będą odpady związane z prowadzeniem prac budowlanych. Do odpadów tych należą: </w:t>
      </w:r>
      <w:r w:rsidRPr="002F71A8">
        <w:rPr>
          <w:rFonts w:ascii="Times New Roman" w:eastAsia="Times New Roman" w:hAnsi="Times New Roman" w:cs="Times New Roman"/>
          <w:color w:val="00000A"/>
          <w:lang w:eastAsia="pl-PL"/>
        </w:rPr>
        <w:t xml:space="preserve"> </w:t>
      </w:r>
    </w:p>
    <w:p w14:paraId="4C2C66F7" w14:textId="77777777" w:rsidR="002F71A8" w:rsidRPr="002F71A8" w:rsidRDefault="002F71A8" w:rsidP="00E54394">
      <w:pPr>
        <w:numPr>
          <w:ilvl w:val="0"/>
          <w:numId w:val="11"/>
        </w:numPr>
        <w:tabs>
          <w:tab w:val="left" w:pos="284"/>
        </w:tabs>
        <w:spacing w:after="3" w:line="276" w:lineRule="auto"/>
        <w:ind w:left="0" w:right="5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F71A8">
        <w:rPr>
          <w:rFonts w:ascii="Times New Roman" w:eastAsia="Times New Roman" w:hAnsi="Times New Roman" w:cs="Times New Roman"/>
          <w:color w:val="000000"/>
          <w:lang w:eastAsia="pl-PL"/>
        </w:rPr>
        <w:t xml:space="preserve">Odpady z budowy – urobek ziemny z wykopów, gruz betonowy, kawałki drewna, tworzywa sztuczne, złom stalowy, odpady kabli elektrycznych. </w:t>
      </w:r>
      <w:r w:rsidRPr="002F71A8">
        <w:rPr>
          <w:rFonts w:ascii="Times New Roman" w:eastAsia="Times New Roman" w:hAnsi="Times New Roman" w:cs="Times New Roman"/>
          <w:color w:val="00000A"/>
          <w:lang w:eastAsia="pl-PL"/>
        </w:rPr>
        <w:t xml:space="preserve"> </w:t>
      </w:r>
    </w:p>
    <w:p w14:paraId="5E76E0EE" w14:textId="77777777" w:rsidR="002F71A8" w:rsidRPr="002F71A8" w:rsidRDefault="002F71A8" w:rsidP="00E54394">
      <w:pPr>
        <w:numPr>
          <w:ilvl w:val="0"/>
          <w:numId w:val="11"/>
        </w:numPr>
        <w:tabs>
          <w:tab w:val="left" w:pos="284"/>
        </w:tabs>
        <w:spacing w:after="3" w:line="276" w:lineRule="auto"/>
        <w:ind w:left="0" w:right="5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F71A8">
        <w:rPr>
          <w:rFonts w:ascii="Times New Roman" w:eastAsia="Times New Roman" w:hAnsi="Times New Roman" w:cs="Times New Roman"/>
          <w:color w:val="000000"/>
          <w:lang w:eastAsia="pl-PL"/>
        </w:rPr>
        <w:t xml:space="preserve">Opakowania – opakowania po materiałach budowlanych wykonane z papieru, metalu, tworzyw sztucznych. </w:t>
      </w:r>
      <w:r w:rsidRPr="002F71A8">
        <w:rPr>
          <w:rFonts w:ascii="Times New Roman" w:eastAsia="Times New Roman" w:hAnsi="Times New Roman" w:cs="Times New Roman"/>
          <w:color w:val="00000A"/>
          <w:lang w:eastAsia="pl-PL"/>
        </w:rPr>
        <w:t xml:space="preserve"> </w:t>
      </w:r>
    </w:p>
    <w:p w14:paraId="119FE414" w14:textId="3249FE72" w:rsidR="002F71A8" w:rsidRDefault="002F71A8" w:rsidP="00E54394">
      <w:pPr>
        <w:spacing w:after="3" w:line="276" w:lineRule="auto"/>
        <w:ind w:left="19" w:right="59" w:hanging="10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2F71A8">
        <w:rPr>
          <w:rFonts w:ascii="Times New Roman" w:eastAsia="Times New Roman" w:hAnsi="Times New Roman" w:cs="Times New Roman"/>
          <w:color w:val="000000"/>
          <w:lang w:eastAsia="pl-PL"/>
        </w:rPr>
        <w:t xml:space="preserve">Odpady komunalne - powstawanie odpadów komunalnych związane będzie z obecnością zatrudnionych przy budowie pracowników, odpady takie to np. torby papierowe, torby foliowe, opakowania szklane, puszki po produktach spożywczych, opakowania z tworzyw sztucznych i papieru. </w:t>
      </w:r>
      <w:r w:rsidRPr="002F71A8">
        <w:rPr>
          <w:rFonts w:ascii="Times New Roman" w:eastAsia="Times New Roman" w:hAnsi="Times New Roman" w:cs="Times New Roman"/>
          <w:color w:val="00000A"/>
          <w:lang w:eastAsia="pl-PL"/>
        </w:rPr>
        <w:t xml:space="preserve"> </w:t>
      </w:r>
    </w:p>
    <w:p w14:paraId="5BB33673" w14:textId="468C8AB0" w:rsidR="00D07BA8" w:rsidRDefault="00D07BA8" w:rsidP="00E54394">
      <w:pPr>
        <w:spacing w:after="3" w:line="276" w:lineRule="auto"/>
        <w:ind w:left="19" w:right="59" w:hanging="10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>
        <w:rPr>
          <w:rFonts w:ascii="Times New Roman" w:eastAsia="Times New Roman" w:hAnsi="Times New Roman" w:cs="Times New Roman"/>
          <w:color w:val="00000A"/>
          <w:lang w:eastAsia="pl-PL"/>
        </w:rPr>
        <w:t xml:space="preserve">Biorąc pod uwagę zakres i przewidywane oddziaływanie inwestycji należy stwierdzić, że przedsięwzięcie nie będzie miało negatywnego wpływu ma klimat( brak emisji szkodliwych związków i gazów cieplarnianych). Charakter przedmiotowego przedsięwzięcia </w:t>
      </w:r>
      <w:r w:rsidR="00A9231B">
        <w:rPr>
          <w:rFonts w:ascii="Times New Roman" w:eastAsia="Times New Roman" w:hAnsi="Times New Roman" w:cs="Times New Roman"/>
          <w:color w:val="00000A"/>
          <w:lang w:eastAsia="pl-PL"/>
        </w:rPr>
        <w:t xml:space="preserve">wyklucza możliwość wystąpienia oddziaływania transgranicznego. </w:t>
      </w:r>
    </w:p>
    <w:p w14:paraId="18B1557C" w14:textId="16355330" w:rsidR="00A9231B" w:rsidRPr="002F71A8" w:rsidRDefault="00A9231B" w:rsidP="00E54394">
      <w:pPr>
        <w:spacing w:after="3" w:line="276" w:lineRule="auto"/>
        <w:ind w:left="19" w:right="59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A"/>
          <w:lang w:eastAsia="pl-PL"/>
        </w:rPr>
        <w:t xml:space="preserve">W związku z powyższym przeprowadzenie oceny oddziaływania na środowisko dla przedmiotowego przedsięwzięcia nie jest konieczne. </w:t>
      </w:r>
    </w:p>
    <w:p w14:paraId="590BEF82" w14:textId="77777777" w:rsidR="00C22C9D" w:rsidRPr="00843014" w:rsidRDefault="00C22C9D" w:rsidP="00E54394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  <w:color w:val="FF0000"/>
          <w:sz w:val="22"/>
        </w:rPr>
      </w:pPr>
    </w:p>
    <w:p w14:paraId="1BB53B16" w14:textId="77777777" w:rsidR="00E10C2B" w:rsidRDefault="00E10C2B" w:rsidP="00C553A9">
      <w:pPr>
        <w:spacing w:line="276" w:lineRule="auto"/>
        <w:ind w:left="708"/>
        <w:contextualSpacing/>
        <w:jc w:val="center"/>
        <w:rPr>
          <w:rFonts w:ascii="Times New Roman" w:hAnsi="Times New Roman" w:cs="Times New Roman"/>
          <w:b/>
          <w:bCs/>
          <w:szCs w:val="24"/>
        </w:rPr>
      </w:pPr>
    </w:p>
    <w:p w14:paraId="66F2919A" w14:textId="77777777" w:rsidR="00E10C2B" w:rsidRDefault="00E10C2B" w:rsidP="00C553A9">
      <w:pPr>
        <w:spacing w:line="276" w:lineRule="auto"/>
        <w:ind w:left="708"/>
        <w:contextualSpacing/>
        <w:jc w:val="center"/>
        <w:rPr>
          <w:rFonts w:ascii="Times New Roman" w:hAnsi="Times New Roman" w:cs="Times New Roman"/>
          <w:b/>
          <w:bCs/>
          <w:szCs w:val="24"/>
        </w:rPr>
      </w:pPr>
    </w:p>
    <w:p w14:paraId="692571CE" w14:textId="77777777" w:rsidR="00E10C2B" w:rsidRDefault="00E10C2B" w:rsidP="00C553A9">
      <w:pPr>
        <w:spacing w:line="276" w:lineRule="auto"/>
        <w:ind w:left="708"/>
        <w:contextualSpacing/>
        <w:jc w:val="center"/>
        <w:rPr>
          <w:rFonts w:ascii="Times New Roman" w:hAnsi="Times New Roman" w:cs="Times New Roman"/>
          <w:b/>
          <w:bCs/>
          <w:szCs w:val="24"/>
        </w:rPr>
      </w:pPr>
    </w:p>
    <w:p w14:paraId="39F03C26" w14:textId="02C8B71C" w:rsidR="00C22C9D" w:rsidRPr="00C553A9" w:rsidRDefault="00C22C9D" w:rsidP="00C553A9">
      <w:pPr>
        <w:spacing w:line="276" w:lineRule="auto"/>
        <w:ind w:left="708"/>
        <w:contextualSpacing/>
        <w:jc w:val="center"/>
        <w:rPr>
          <w:rFonts w:ascii="Times New Roman" w:hAnsi="Times New Roman" w:cs="Times New Roman"/>
          <w:b/>
          <w:bCs/>
          <w:szCs w:val="24"/>
        </w:rPr>
      </w:pPr>
      <w:r w:rsidRPr="00C553A9">
        <w:rPr>
          <w:rFonts w:ascii="Times New Roman" w:hAnsi="Times New Roman" w:cs="Times New Roman"/>
          <w:b/>
          <w:bCs/>
          <w:szCs w:val="24"/>
        </w:rPr>
        <w:lastRenderedPageBreak/>
        <w:t>Pouczenie</w:t>
      </w:r>
    </w:p>
    <w:p w14:paraId="50404330" w14:textId="77777777" w:rsidR="00C22C9D" w:rsidRPr="00C553A9" w:rsidRDefault="00C22C9D" w:rsidP="00E54394">
      <w:pPr>
        <w:spacing w:line="276" w:lineRule="auto"/>
        <w:ind w:left="708"/>
        <w:contextualSpacing/>
        <w:jc w:val="both"/>
        <w:rPr>
          <w:rFonts w:ascii="Times New Roman" w:hAnsi="Times New Roman" w:cs="Times New Roman"/>
          <w:b/>
          <w:bCs/>
          <w:sz w:val="22"/>
        </w:rPr>
      </w:pPr>
    </w:p>
    <w:p w14:paraId="4C5E69EB" w14:textId="77777777" w:rsidR="00C22C9D" w:rsidRPr="00C553A9" w:rsidRDefault="00C22C9D" w:rsidP="00E54394">
      <w:pPr>
        <w:pStyle w:val="Akapitzlist"/>
        <w:numPr>
          <w:ilvl w:val="0"/>
          <w:numId w:val="4"/>
        </w:numPr>
        <w:spacing w:line="276" w:lineRule="auto"/>
        <w:ind w:left="284"/>
        <w:jc w:val="both"/>
        <w:textAlignment w:val="top"/>
        <w:rPr>
          <w:rFonts w:ascii="Times New Roman" w:eastAsia="Times New Roman" w:hAnsi="Times New Roman" w:cs="Times New Roman"/>
          <w:szCs w:val="24"/>
          <w:lang w:eastAsia="pl-PL"/>
        </w:rPr>
      </w:pPr>
      <w:r w:rsidRPr="00C553A9">
        <w:rPr>
          <w:rFonts w:ascii="Times New Roman" w:eastAsia="Times New Roman" w:hAnsi="Times New Roman" w:cs="Times New Roman"/>
          <w:szCs w:val="24"/>
          <w:lang w:eastAsia="pl-PL"/>
        </w:rPr>
        <w:t>Decyzja o środowiskowych uwarunkowaniach wiąże organ wydający decyzję określające warunki korzystania ze środowiska w zakresie, w jaki ma być uwzględniona przy wydaniu tych decyzji, o których mowa w art. 72 ust. 1.</w:t>
      </w:r>
    </w:p>
    <w:p w14:paraId="5D124246" w14:textId="77777777" w:rsidR="00C22C9D" w:rsidRPr="00C553A9" w:rsidRDefault="00C22C9D" w:rsidP="00E54394">
      <w:pPr>
        <w:pStyle w:val="Akapitzlist"/>
        <w:numPr>
          <w:ilvl w:val="0"/>
          <w:numId w:val="4"/>
        </w:numPr>
        <w:spacing w:line="276" w:lineRule="auto"/>
        <w:ind w:left="284"/>
        <w:jc w:val="both"/>
        <w:textAlignment w:val="top"/>
        <w:rPr>
          <w:rFonts w:ascii="Times New Roman" w:eastAsia="Times New Roman" w:hAnsi="Times New Roman" w:cs="Times New Roman"/>
          <w:szCs w:val="24"/>
          <w:lang w:eastAsia="pl-PL"/>
        </w:rPr>
      </w:pPr>
      <w:r w:rsidRPr="00C553A9">
        <w:rPr>
          <w:rFonts w:ascii="Times New Roman" w:eastAsia="Times New Roman" w:hAnsi="Times New Roman" w:cs="Times New Roman"/>
          <w:szCs w:val="24"/>
          <w:lang w:eastAsia="pl-PL"/>
        </w:rPr>
        <w:t>Do zmiany decyzji o środowiskowych uwarunkowaniach stosuje się odpowiednio przepisy o wydaniu decyzji o środowiskowych uwarunkowaniach.</w:t>
      </w:r>
    </w:p>
    <w:p w14:paraId="20855278" w14:textId="77777777" w:rsidR="00C22C9D" w:rsidRPr="00C553A9" w:rsidRDefault="00C22C9D" w:rsidP="00E54394">
      <w:pPr>
        <w:pStyle w:val="Akapitzlist"/>
        <w:numPr>
          <w:ilvl w:val="0"/>
          <w:numId w:val="4"/>
        </w:numPr>
        <w:spacing w:line="276" w:lineRule="auto"/>
        <w:ind w:left="284"/>
        <w:jc w:val="both"/>
        <w:textAlignment w:val="top"/>
        <w:rPr>
          <w:rFonts w:ascii="Times New Roman" w:eastAsia="Times New Roman" w:hAnsi="Times New Roman" w:cs="Times New Roman"/>
          <w:szCs w:val="24"/>
          <w:lang w:eastAsia="pl-PL"/>
        </w:rPr>
      </w:pPr>
      <w:r w:rsidRPr="00C553A9">
        <w:rPr>
          <w:rFonts w:ascii="Times New Roman" w:eastAsia="Times New Roman" w:hAnsi="Times New Roman" w:cs="Times New Roman"/>
          <w:szCs w:val="24"/>
          <w:lang w:eastAsia="pl-PL"/>
        </w:rPr>
        <w:t xml:space="preserve">Decyzję o środowiskowych uwarunkowaniach dołącza się do wniosku o wydanie decyzji pozwolenia na budowę lub zgłoszenia, wniosek winien być złożony nie później niż przed upływem 6 lat od dnia, w którym decyzja o środowiskowych uwarunkowaniach stała się ostateczna lub 10 lat, w którym decyzja o środowiskowych uwarunkowaniach stała się ostateczna, o ile strona, która złożyła wniosek o wydanie decyzji o środowiskowych uwarunkowaniach, lub podmiot, na który została przeniesiona ta decyzja, otrzymali, przed upływem terminu, o którym mowa w ust. 3, od organu, który wydał decyzję o środowiskowych uwarunkowaniach w pierwszej instancji, stanowisko, że aktualne są warunki realizacji przedsięwzięcia określone w decyzji o środowiskowych uwarunkowaniach lub postanowieniu, o którym mowa w </w:t>
      </w:r>
      <w:hyperlink r:id="rId6" w:history="1">
        <w:r w:rsidRPr="00C553A9">
          <w:rPr>
            <w:rStyle w:val="Hipercze"/>
            <w:rFonts w:ascii="Times New Roman" w:eastAsia="Times New Roman" w:hAnsi="Times New Roman" w:cs="Times New Roman"/>
            <w:color w:val="auto"/>
            <w:szCs w:val="24"/>
            <w:lang w:eastAsia="pl-PL"/>
          </w:rPr>
          <w:t>art. 90 ust. 1</w:t>
        </w:r>
      </w:hyperlink>
      <w:r w:rsidRPr="00C553A9">
        <w:rPr>
          <w:rFonts w:ascii="Times New Roman" w:eastAsia="Times New Roman" w:hAnsi="Times New Roman" w:cs="Times New Roman"/>
          <w:szCs w:val="24"/>
          <w:lang w:eastAsia="pl-PL"/>
        </w:rPr>
        <w:t xml:space="preserve">, jeżeli było wydane. Zajęcie stanowiska następuje na wniosek uwzględniający informacje na temat stanu środowiska i możliwości realizacji warunków wynikających z decyzji o środowiskowych uwarunkowaniach lub postanowienia, o którym mowa w </w:t>
      </w:r>
      <w:hyperlink r:id="rId7" w:history="1">
        <w:r w:rsidRPr="00C553A9">
          <w:rPr>
            <w:rStyle w:val="Hipercze"/>
            <w:rFonts w:ascii="Times New Roman" w:eastAsia="Times New Roman" w:hAnsi="Times New Roman" w:cs="Times New Roman"/>
            <w:color w:val="auto"/>
            <w:szCs w:val="24"/>
            <w:lang w:eastAsia="pl-PL"/>
          </w:rPr>
          <w:t>art. 90 ust. 1</w:t>
        </w:r>
      </w:hyperlink>
      <w:r w:rsidRPr="00C553A9">
        <w:rPr>
          <w:rFonts w:ascii="Times New Roman" w:eastAsia="Times New Roman" w:hAnsi="Times New Roman" w:cs="Times New Roman"/>
          <w:szCs w:val="24"/>
          <w:lang w:eastAsia="pl-PL"/>
        </w:rPr>
        <w:t xml:space="preserve">, jeżeli było wydane. Wniosek składa się do organu nie wcześniej niż po upływie 5 lat od dnia, w którym decyzja </w:t>
      </w:r>
      <w:r w:rsidRPr="00C553A9">
        <w:rPr>
          <w:rFonts w:ascii="Times New Roman" w:eastAsia="Times New Roman" w:hAnsi="Times New Roman" w:cs="Times New Roman"/>
          <w:szCs w:val="24"/>
          <w:lang w:eastAsia="pl-PL"/>
        </w:rPr>
        <w:br/>
        <w:t>o środowiskowych uwarunkowaniach stała się ostateczna.</w:t>
      </w:r>
    </w:p>
    <w:p w14:paraId="35B993AC" w14:textId="77777777" w:rsidR="00C22C9D" w:rsidRPr="00C553A9" w:rsidRDefault="00C22C9D" w:rsidP="00E54394">
      <w:pPr>
        <w:pStyle w:val="Akapitzlist"/>
        <w:numPr>
          <w:ilvl w:val="0"/>
          <w:numId w:val="4"/>
        </w:numPr>
        <w:spacing w:line="276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C553A9">
        <w:rPr>
          <w:rFonts w:ascii="Times New Roman" w:eastAsia="Times New Roman" w:hAnsi="Times New Roman" w:cs="Times New Roman"/>
          <w:szCs w:val="24"/>
          <w:lang w:eastAsia="pl-PL"/>
        </w:rPr>
        <w:t xml:space="preserve">Od niniejszej decyzji służy stronom odwołanie do Samorządowego Kolegium Odwoławczego w Szczecinie, za pośrednictwem Burmistrza Golczewa w terminie </w:t>
      </w:r>
      <w:r w:rsidRPr="00C553A9">
        <w:rPr>
          <w:rFonts w:ascii="Times New Roman" w:eastAsia="Times New Roman" w:hAnsi="Times New Roman" w:cs="Times New Roman"/>
          <w:szCs w:val="24"/>
          <w:lang w:eastAsia="pl-PL"/>
        </w:rPr>
        <w:br/>
        <w:t>14 dni od dnia doręczenia decyzji.</w:t>
      </w:r>
    </w:p>
    <w:p w14:paraId="67546FD4" w14:textId="606D8F73" w:rsidR="00442DB0" w:rsidRDefault="00442DB0" w:rsidP="00E54394">
      <w:pPr>
        <w:jc w:val="both"/>
        <w:rPr>
          <w:rFonts w:ascii="Times New Roman" w:eastAsia="Times New Roman" w:hAnsi="Times New Roman" w:cs="Times New Roman"/>
          <w:color w:val="FF0000"/>
          <w:szCs w:val="24"/>
          <w:lang w:eastAsia="pl-PL"/>
        </w:rPr>
      </w:pPr>
    </w:p>
    <w:p w14:paraId="079DF793" w14:textId="77777777" w:rsidR="00F37A1F" w:rsidRPr="006A11BC" w:rsidRDefault="00F37A1F" w:rsidP="00F37A1F">
      <w:pPr>
        <w:spacing w:line="276" w:lineRule="auto"/>
        <w:contextualSpacing/>
        <w:jc w:val="right"/>
        <w:rPr>
          <w:rFonts w:ascii="Times New Roman" w:hAnsi="Times New Roman" w:cs="Times New Roman"/>
        </w:rPr>
      </w:pPr>
      <w:r w:rsidRPr="006A11BC">
        <w:rPr>
          <w:rFonts w:ascii="Times New Roman" w:hAnsi="Times New Roman" w:cs="Times New Roman"/>
        </w:rPr>
        <w:t>BURMISTRZ</w:t>
      </w:r>
    </w:p>
    <w:p w14:paraId="522F73A1" w14:textId="77777777" w:rsidR="00F37A1F" w:rsidRPr="006A11BC" w:rsidRDefault="00F37A1F" w:rsidP="00F37A1F">
      <w:pPr>
        <w:spacing w:line="276" w:lineRule="auto"/>
        <w:contextualSpacing/>
        <w:jc w:val="right"/>
        <w:rPr>
          <w:rFonts w:ascii="Times New Roman" w:hAnsi="Times New Roman" w:cs="Times New Roman"/>
        </w:rPr>
      </w:pPr>
      <w:r w:rsidRPr="006A11BC">
        <w:rPr>
          <w:rFonts w:ascii="Times New Roman" w:hAnsi="Times New Roman" w:cs="Times New Roman"/>
        </w:rPr>
        <w:t>Maciej Zieliński</w:t>
      </w:r>
    </w:p>
    <w:p w14:paraId="66252443" w14:textId="39ED175A" w:rsidR="00D300FA" w:rsidRDefault="00D300FA" w:rsidP="00E54394">
      <w:pPr>
        <w:jc w:val="both"/>
        <w:rPr>
          <w:rFonts w:ascii="Times New Roman" w:eastAsia="Times New Roman" w:hAnsi="Times New Roman" w:cs="Times New Roman"/>
          <w:color w:val="FF0000"/>
          <w:szCs w:val="24"/>
          <w:lang w:eastAsia="pl-PL"/>
        </w:rPr>
      </w:pPr>
    </w:p>
    <w:p w14:paraId="57A59895" w14:textId="06DB7183" w:rsidR="00D300FA" w:rsidRDefault="00D300FA" w:rsidP="00E54394">
      <w:pPr>
        <w:jc w:val="both"/>
        <w:rPr>
          <w:rFonts w:ascii="Times New Roman" w:eastAsia="Times New Roman" w:hAnsi="Times New Roman" w:cs="Times New Roman"/>
          <w:color w:val="FF0000"/>
          <w:szCs w:val="24"/>
          <w:lang w:eastAsia="pl-PL"/>
        </w:rPr>
      </w:pPr>
    </w:p>
    <w:p w14:paraId="29757AEF" w14:textId="1AF9E92F" w:rsidR="00D300FA" w:rsidRDefault="00D300FA" w:rsidP="00E54394">
      <w:pPr>
        <w:jc w:val="both"/>
        <w:rPr>
          <w:rFonts w:ascii="Times New Roman" w:eastAsia="Times New Roman" w:hAnsi="Times New Roman" w:cs="Times New Roman"/>
          <w:color w:val="FF0000"/>
          <w:szCs w:val="24"/>
          <w:lang w:eastAsia="pl-PL"/>
        </w:rPr>
      </w:pPr>
      <w:bookmarkStart w:id="17" w:name="_GoBack"/>
      <w:bookmarkEnd w:id="17"/>
    </w:p>
    <w:p w14:paraId="0073790F" w14:textId="68F7E4C7" w:rsidR="00D300FA" w:rsidRDefault="00D300FA" w:rsidP="00E54394">
      <w:pPr>
        <w:jc w:val="both"/>
        <w:rPr>
          <w:rFonts w:ascii="Times New Roman" w:eastAsia="Times New Roman" w:hAnsi="Times New Roman" w:cs="Times New Roman"/>
          <w:color w:val="FF0000"/>
          <w:szCs w:val="24"/>
          <w:lang w:eastAsia="pl-PL"/>
        </w:rPr>
      </w:pPr>
    </w:p>
    <w:p w14:paraId="4ADAA49F" w14:textId="40EA3BE9" w:rsidR="00D300FA" w:rsidRDefault="00D300FA" w:rsidP="00E54394">
      <w:pPr>
        <w:jc w:val="both"/>
        <w:rPr>
          <w:rFonts w:ascii="Times New Roman" w:eastAsia="Times New Roman" w:hAnsi="Times New Roman" w:cs="Times New Roman"/>
          <w:color w:val="FF0000"/>
          <w:szCs w:val="24"/>
          <w:lang w:eastAsia="pl-PL"/>
        </w:rPr>
      </w:pPr>
    </w:p>
    <w:p w14:paraId="58D26B2A" w14:textId="77777777" w:rsidR="00D300FA" w:rsidRPr="00843014" w:rsidRDefault="00D300FA" w:rsidP="00EA1612">
      <w:pPr>
        <w:rPr>
          <w:rFonts w:ascii="Times New Roman" w:hAnsi="Times New Roman" w:cs="Times New Roman"/>
          <w:color w:val="FF0000"/>
          <w:szCs w:val="24"/>
          <w:u w:val="single"/>
        </w:rPr>
      </w:pPr>
    </w:p>
    <w:p w14:paraId="0203E88A" w14:textId="39114A19" w:rsidR="00C22C9D" w:rsidRPr="00D300FA" w:rsidRDefault="00C22C9D" w:rsidP="00C22C9D">
      <w:pPr>
        <w:ind w:left="57"/>
        <w:rPr>
          <w:rFonts w:ascii="Times New Roman" w:hAnsi="Times New Roman" w:cs="Times New Roman"/>
          <w:szCs w:val="24"/>
          <w:u w:val="single"/>
        </w:rPr>
      </w:pPr>
      <w:r w:rsidRPr="00D300FA">
        <w:rPr>
          <w:rFonts w:ascii="Times New Roman" w:hAnsi="Times New Roman" w:cs="Times New Roman"/>
          <w:szCs w:val="24"/>
          <w:u w:val="single"/>
        </w:rPr>
        <w:t>Załącznik:</w:t>
      </w:r>
    </w:p>
    <w:p w14:paraId="6AFCA436" w14:textId="77777777" w:rsidR="00C22C9D" w:rsidRPr="00D300FA" w:rsidRDefault="00C22C9D" w:rsidP="004E3EA3">
      <w:pPr>
        <w:numPr>
          <w:ilvl w:val="3"/>
          <w:numId w:val="5"/>
        </w:numPr>
        <w:ind w:left="284" w:hanging="218"/>
        <w:contextualSpacing/>
        <w:rPr>
          <w:rFonts w:ascii="Times New Roman" w:hAnsi="Times New Roman" w:cs="Times New Roman"/>
          <w:szCs w:val="24"/>
        </w:rPr>
      </w:pPr>
      <w:r w:rsidRPr="00D300FA">
        <w:rPr>
          <w:rFonts w:ascii="Times New Roman" w:hAnsi="Times New Roman" w:cs="Times New Roman"/>
          <w:szCs w:val="24"/>
        </w:rPr>
        <w:t>Charakterystyka przedsięwzięcia.</w:t>
      </w:r>
    </w:p>
    <w:p w14:paraId="7934A0A8" w14:textId="77777777" w:rsidR="00C22C9D" w:rsidRPr="00D300FA" w:rsidRDefault="00C22C9D" w:rsidP="004E3EA3">
      <w:pPr>
        <w:ind w:left="284" w:hanging="218"/>
        <w:rPr>
          <w:rFonts w:ascii="Times New Roman" w:hAnsi="Times New Roman" w:cs="Times New Roman"/>
          <w:szCs w:val="24"/>
          <w:u w:val="single"/>
        </w:rPr>
      </w:pPr>
      <w:r w:rsidRPr="00D300FA">
        <w:rPr>
          <w:rFonts w:ascii="Times New Roman" w:hAnsi="Times New Roman" w:cs="Times New Roman"/>
          <w:szCs w:val="24"/>
          <w:u w:val="single"/>
        </w:rPr>
        <w:t>Otrzymują:</w:t>
      </w:r>
    </w:p>
    <w:p w14:paraId="2208520A" w14:textId="53DA445B" w:rsidR="0071209B" w:rsidRDefault="000B0832" w:rsidP="004E3EA3">
      <w:pPr>
        <w:numPr>
          <w:ilvl w:val="0"/>
          <w:numId w:val="6"/>
        </w:numPr>
        <w:ind w:left="284" w:hanging="218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(…)</w:t>
      </w:r>
    </w:p>
    <w:p w14:paraId="1BEF813F" w14:textId="0C909748" w:rsidR="00C22C9D" w:rsidRPr="00D300FA" w:rsidRDefault="00C22C9D" w:rsidP="004E3EA3">
      <w:pPr>
        <w:numPr>
          <w:ilvl w:val="0"/>
          <w:numId w:val="6"/>
        </w:numPr>
        <w:ind w:left="284" w:hanging="218"/>
        <w:contextualSpacing/>
        <w:rPr>
          <w:rFonts w:ascii="Times New Roman" w:hAnsi="Times New Roman" w:cs="Times New Roman"/>
          <w:szCs w:val="24"/>
        </w:rPr>
      </w:pPr>
      <w:r w:rsidRPr="00D300FA">
        <w:rPr>
          <w:rFonts w:ascii="Times New Roman" w:hAnsi="Times New Roman" w:cs="Times New Roman"/>
          <w:szCs w:val="24"/>
        </w:rPr>
        <w:t>Strony postępowania w drodze obwieszczenia, zgodnie z art. 49 kpa.</w:t>
      </w:r>
    </w:p>
    <w:p w14:paraId="4E3E1478" w14:textId="77777777" w:rsidR="00C22C9D" w:rsidRPr="00D300FA" w:rsidRDefault="00C22C9D" w:rsidP="004E3EA3">
      <w:pPr>
        <w:ind w:left="284" w:hanging="218"/>
        <w:jc w:val="both"/>
        <w:rPr>
          <w:rFonts w:ascii="Times New Roman" w:eastAsia="Times New Roman" w:hAnsi="Times New Roman" w:cs="Times New Roman"/>
          <w:szCs w:val="24"/>
          <w:u w:val="single"/>
          <w:lang w:eastAsia="pl-PL"/>
        </w:rPr>
      </w:pPr>
      <w:r w:rsidRPr="00D300FA">
        <w:rPr>
          <w:rFonts w:ascii="Times New Roman" w:eastAsia="Times New Roman" w:hAnsi="Times New Roman" w:cs="Times New Roman"/>
          <w:szCs w:val="24"/>
          <w:u w:val="single"/>
          <w:lang w:eastAsia="pl-PL"/>
        </w:rPr>
        <w:t>Do wiadomości:</w:t>
      </w:r>
    </w:p>
    <w:p w14:paraId="3EA41D7B" w14:textId="77777777" w:rsidR="00C22C9D" w:rsidRPr="00D300FA" w:rsidRDefault="00C22C9D" w:rsidP="004E3EA3">
      <w:pPr>
        <w:pStyle w:val="Akapitzlist"/>
        <w:numPr>
          <w:ilvl w:val="0"/>
          <w:numId w:val="7"/>
        </w:numPr>
        <w:ind w:left="284" w:hanging="218"/>
        <w:rPr>
          <w:rFonts w:ascii="Times New Roman" w:hAnsi="Times New Roman" w:cs="Times New Roman"/>
          <w:szCs w:val="24"/>
        </w:rPr>
      </w:pPr>
      <w:r w:rsidRPr="00D300FA">
        <w:rPr>
          <w:rFonts w:ascii="Times New Roman" w:hAnsi="Times New Roman" w:cs="Times New Roman"/>
          <w:szCs w:val="24"/>
        </w:rPr>
        <w:t xml:space="preserve">Regionalny Dyrektor Ochrony Środowiska w Szczecinie ul. Teofila </w:t>
      </w:r>
      <w:proofErr w:type="spellStart"/>
      <w:r w:rsidRPr="00D300FA">
        <w:rPr>
          <w:rFonts w:ascii="Times New Roman" w:hAnsi="Times New Roman" w:cs="Times New Roman"/>
          <w:szCs w:val="24"/>
        </w:rPr>
        <w:t>Firlika</w:t>
      </w:r>
      <w:proofErr w:type="spellEnd"/>
      <w:r w:rsidRPr="00D300FA">
        <w:rPr>
          <w:rFonts w:ascii="Times New Roman" w:hAnsi="Times New Roman" w:cs="Times New Roman"/>
          <w:szCs w:val="24"/>
        </w:rPr>
        <w:t xml:space="preserve"> 20, </w:t>
      </w:r>
      <w:r w:rsidRPr="00D300FA">
        <w:rPr>
          <w:rFonts w:ascii="Times New Roman" w:hAnsi="Times New Roman" w:cs="Times New Roman"/>
          <w:szCs w:val="24"/>
        </w:rPr>
        <w:br/>
        <w:t>71-637 Szczecin.</w:t>
      </w:r>
    </w:p>
    <w:p w14:paraId="390BC203" w14:textId="77777777" w:rsidR="00C22C9D" w:rsidRPr="00D300FA" w:rsidRDefault="00C22C9D" w:rsidP="004E3EA3">
      <w:pPr>
        <w:pStyle w:val="Akapitzlist"/>
        <w:numPr>
          <w:ilvl w:val="0"/>
          <w:numId w:val="7"/>
        </w:numPr>
        <w:ind w:left="284" w:hanging="218"/>
        <w:rPr>
          <w:rFonts w:ascii="Times New Roman" w:hAnsi="Times New Roman" w:cs="Times New Roman"/>
          <w:szCs w:val="24"/>
        </w:rPr>
      </w:pPr>
      <w:r w:rsidRPr="00D300FA">
        <w:rPr>
          <w:rFonts w:ascii="Times New Roman" w:hAnsi="Times New Roman" w:cs="Times New Roman"/>
          <w:szCs w:val="24"/>
        </w:rPr>
        <w:t xml:space="preserve">Państwowy Powiatowy Inspektor Sanitarny w Kamieniu Pomorskim ul. Wolińska 7b, </w:t>
      </w:r>
      <w:r w:rsidRPr="00D300FA">
        <w:rPr>
          <w:rFonts w:ascii="Times New Roman" w:hAnsi="Times New Roman" w:cs="Times New Roman"/>
          <w:szCs w:val="24"/>
        </w:rPr>
        <w:br/>
        <w:t>72-400 Kamień Pomorski.</w:t>
      </w:r>
    </w:p>
    <w:p w14:paraId="131ECE20" w14:textId="77777777" w:rsidR="00C22C9D" w:rsidRPr="00D300FA" w:rsidRDefault="00C22C9D" w:rsidP="004E3EA3">
      <w:pPr>
        <w:pStyle w:val="Akapitzlist"/>
        <w:numPr>
          <w:ilvl w:val="0"/>
          <w:numId w:val="7"/>
        </w:numPr>
        <w:ind w:left="284" w:hanging="218"/>
        <w:rPr>
          <w:rFonts w:ascii="Times New Roman" w:hAnsi="Times New Roman" w:cs="Times New Roman"/>
          <w:szCs w:val="24"/>
        </w:rPr>
      </w:pPr>
      <w:r w:rsidRPr="00D300FA">
        <w:rPr>
          <w:rFonts w:ascii="Times New Roman" w:hAnsi="Times New Roman" w:cs="Times New Roman"/>
          <w:szCs w:val="24"/>
        </w:rPr>
        <w:t xml:space="preserve">Państwowe Gospodarstwo Wodne Wody Polskie Dyrektor  Zarządu Zlewni w Gryficach </w:t>
      </w:r>
      <w:r w:rsidRPr="00D300FA">
        <w:rPr>
          <w:rFonts w:ascii="Times New Roman" w:hAnsi="Times New Roman" w:cs="Times New Roman"/>
          <w:szCs w:val="24"/>
        </w:rPr>
        <w:br/>
        <w:t xml:space="preserve">ul. </w:t>
      </w:r>
      <w:proofErr w:type="spellStart"/>
      <w:r w:rsidRPr="00D300FA">
        <w:rPr>
          <w:rFonts w:ascii="Times New Roman" w:hAnsi="Times New Roman" w:cs="Times New Roman"/>
          <w:szCs w:val="24"/>
        </w:rPr>
        <w:t>Niekładzka</w:t>
      </w:r>
      <w:proofErr w:type="spellEnd"/>
      <w:r w:rsidRPr="00D300FA">
        <w:rPr>
          <w:rFonts w:ascii="Times New Roman" w:hAnsi="Times New Roman" w:cs="Times New Roman"/>
          <w:szCs w:val="24"/>
        </w:rPr>
        <w:t xml:space="preserve"> 9, 72-300 Gryfice</w:t>
      </w:r>
    </w:p>
    <w:p w14:paraId="1FD65DB8" w14:textId="77777777" w:rsidR="00C22C9D" w:rsidRPr="00D300FA" w:rsidRDefault="00C22C9D" w:rsidP="00C67CBA">
      <w:pPr>
        <w:pStyle w:val="Akapitzlist"/>
        <w:numPr>
          <w:ilvl w:val="0"/>
          <w:numId w:val="7"/>
        </w:numPr>
        <w:ind w:left="284" w:hanging="218"/>
        <w:rPr>
          <w:rFonts w:ascii="Times New Roman" w:hAnsi="Times New Roman" w:cs="Times New Roman"/>
          <w:szCs w:val="24"/>
        </w:rPr>
      </w:pPr>
      <w:r w:rsidRPr="00D300FA">
        <w:rPr>
          <w:rFonts w:ascii="Times New Roman" w:hAnsi="Times New Roman" w:cs="Times New Roman"/>
          <w:szCs w:val="24"/>
        </w:rPr>
        <w:t>Starostwo Powiatowe w Kamieniu Pomorskim, ul. Wolińska 7b, 72-400 Kamień Pomorski</w:t>
      </w:r>
    </w:p>
    <w:p w14:paraId="7DD6293E" w14:textId="77777777" w:rsidR="00C22C9D" w:rsidRPr="00C22C9D" w:rsidRDefault="00C22C9D" w:rsidP="00C22C9D"/>
    <w:p w14:paraId="12C3D07D" w14:textId="77777777" w:rsidR="0071209B" w:rsidRDefault="0071209B" w:rsidP="000B044A">
      <w:pPr>
        <w:spacing w:line="254" w:lineRule="auto"/>
        <w:ind w:left="6237"/>
        <w:rPr>
          <w:rFonts w:ascii="Times New Roman" w:hAnsi="Times New Roman" w:cs="Times New Roman"/>
          <w:szCs w:val="24"/>
        </w:rPr>
      </w:pPr>
    </w:p>
    <w:p w14:paraId="1BAF427A" w14:textId="77777777" w:rsidR="0071209B" w:rsidRDefault="0071209B" w:rsidP="000B044A">
      <w:pPr>
        <w:spacing w:line="254" w:lineRule="auto"/>
        <w:ind w:left="6237"/>
        <w:rPr>
          <w:rFonts w:ascii="Times New Roman" w:hAnsi="Times New Roman" w:cs="Times New Roman"/>
          <w:szCs w:val="24"/>
        </w:rPr>
      </w:pPr>
    </w:p>
    <w:p w14:paraId="62E2DFD2" w14:textId="7D21FB36" w:rsidR="000B044A" w:rsidRDefault="000B044A" w:rsidP="000B044A">
      <w:pPr>
        <w:spacing w:line="254" w:lineRule="auto"/>
        <w:ind w:left="623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Załącznik do decyzji </w:t>
      </w:r>
    </w:p>
    <w:p w14:paraId="34B1629E" w14:textId="77777777" w:rsidR="000B044A" w:rsidRDefault="000B044A" w:rsidP="000B044A">
      <w:pPr>
        <w:spacing w:line="254" w:lineRule="auto"/>
        <w:ind w:left="623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ZOS.6220.5.2022</w:t>
      </w:r>
    </w:p>
    <w:p w14:paraId="14210D62" w14:textId="77777777" w:rsidR="000B044A" w:rsidRDefault="000B044A" w:rsidP="000B044A">
      <w:pPr>
        <w:autoSpaceDE w:val="0"/>
        <w:autoSpaceDN w:val="0"/>
        <w:adjustRightInd w:val="0"/>
        <w:ind w:left="6237"/>
        <w:jc w:val="both"/>
        <w:rPr>
          <w:rFonts w:ascii="Times New Roman" w:hAnsi="Times New Roman" w:cs="Times New Roman"/>
          <w:b/>
          <w:bCs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z dnia 10 listopada 2022 r. </w:t>
      </w:r>
    </w:p>
    <w:p w14:paraId="530B351A" w14:textId="77777777" w:rsidR="000B044A" w:rsidRDefault="000B044A" w:rsidP="000B044A">
      <w:pPr>
        <w:autoSpaceDE w:val="0"/>
        <w:autoSpaceDN w:val="0"/>
        <w:adjustRightInd w:val="0"/>
        <w:ind w:left="5664"/>
        <w:jc w:val="both"/>
        <w:rPr>
          <w:rFonts w:ascii="Times New Roman" w:hAnsi="Times New Roman" w:cs="Times New Roman"/>
          <w:b/>
          <w:bCs/>
          <w:color w:val="000000"/>
          <w:szCs w:val="24"/>
        </w:rPr>
      </w:pPr>
    </w:p>
    <w:p w14:paraId="700111BD" w14:textId="77777777" w:rsidR="000B044A" w:rsidRDefault="000B044A" w:rsidP="000B044A">
      <w:pPr>
        <w:autoSpaceDE w:val="0"/>
        <w:autoSpaceDN w:val="0"/>
        <w:adjustRightInd w:val="0"/>
        <w:ind w:left="5664"/>
        <w:jc w:val="both"/>
        <w:rPr>
          <w:rFonts w:ascii="Times New Roman" w:hAnsi="Times New Roman" w:cs="Times New Roman"/>
          <w:b/>
          <w:bCs/>
          <w:color w:val="000000"/>
          <w:szCs w:val="24"/>
        </w:rPr>
      </w:pPr>
    </w:p>
    <w:p w14:paraId="7412840E" w14:textId="77777777" w:rsidR="000B044A" w:rsidRDefault="000B044A" w:rsidP="000B04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Cs w:val="24"/>
          <w:u w:val="single"/>
        </w:rPr>
        <w:t>Charakterystyka przedsięwzięcia</w:t>
      </w:r>
    </w:p>
    <w:p w14:paraId="05610BCB" w14:textId="77777777" w:rsidR="000B044A" w:rsidRDefault="000B044A" w:rsidP="000B044A">
      <w:pPr>
        <w:spacing w:line="276" w:lineRule="auto"/>
        <w:ind w:right="5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br/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W ramach przedsięwzięcia planuje się montaż następujących ilości komponentów i urządzeń elektrowni fotowoltaicznej: </w:t>
      </w:r>
    </w:p>
    <w:p w14:paraId="770E2437" w14:textId="77777777" w:rsidR="000B044A" w:rsidRDefault="000B044A" w:rsidP="000B044A">
      <w:pPr>
        <w:numPr>
          <w:ilvl w:val="0"/>
          <w:numId w:val="12"/>
        </w:numPr>
        <w:spacing w:after="3" w:line="276" w:lineRule="auto"/>
        <w:ind w:left="0" w:right="5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montaż konstrukcji wsporczej dla paneli fotowoltaicznych – stołów montażowych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o nachyleniu w zakresie od 15 do 35°; </w:t>
      </w:r>
    </w:p>
    <w:p w14:paraId="74903808" w14:textId="77777777" w:rsidR="000B044A" w:rsidRDefault="000B044A" w:rsidP="000B044A">
      <w:pPr>
        <w:numPr>
          <w:ilvl w:val="0"/>
          <w:numId w:val="12"/>
        </w:numPr>
        <w:spacing w:after="3" w:line="276" w:lineRule="auto"/>
        <w:ind w:left="0" w:right="5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montaż do 4000 szt. paneli fotowoltaicznych o mocy jednostkowej nie mniejszej niż 400W; </w:t>
      </w:r>
    </w:p>
    <w:p w14:paraId="5BC27407" w14:textId="77777777" w:rsidR="000B044A" w:rsidRDefault="000B044A" w:rsidP="000B044A">
      <w:pPr>
        <w:numPr>
          <w:ilvl w:val="0"/>
          <w:numId w:val="12"/>
        </w:numPr>
        <w:spacing w:after="3" w:line="276" w:lineRule="auto"/>
        <w:ind w:left="0" w:right="5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montaż inwerterów o mocy jednostkowej nie mniejszej niż 60 kW; </w:t>
      </w:r>
    </w:p>
    <w:p w14:paraId="4DEA2AC0" w14:textId="77777777" w:rsidR="000B044A" w:rsidRDefault="000B044A" w:rsidP="000B044A">
      <w:pPr>
        <w:numPr>
          <w:ilvl w:val="0"/>
          <w:numId w:val="12"/>
        </w:numPr>
        <w:spacing w:after="3" w:line="276" w:lineRule="auto"/>
        <w:ind w:left="0" w:right="5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budowę  stacji transformatorowej 15/0,8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pl-PL"/>
        </w:rPr>
        <w:t>kV</w:t>
      </w:r>
      <w:proofErr w:type="spellEnd"/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lub 15/0,4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pl-PL"/>
        </w:rPr>
        <w:t>kV</w:t>
      </w:r>
      <w:proofErr w:type="spellEnd"/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o pow. zabudowy do 24 m²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i wysokości do 3 m ; </w:t>
      </w:r>
    </w:p>
    <w:p w14:paraId="2B76EB68" w14:textId="77777777" w:rsidR="000B044A" w:rsidRDefault="000B044A" w:rsidP="000B044A">
      <w:pPr>
        <w:numPr>
          <w:ilvl w:val="0"/>
          <w:numId w:val="12"/>
        </w:numPr>
        <w:spacing w:after="3" w:line="276" w:lineRule="auto"/>
        <w:ind w:left="0" w:right="5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budowę linii kablowych 0,4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pl-PL"/>
        </w:rPr>
        <w:t>kV</w:t>
      </w:r>
      <w:proofErr w:type="spellEnd"/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lub 0,8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pl-PL"/>
        </w:rPr>
        <w:t>kV</w:t>
      </w:r>
      <w:proofErr w:type="spellEnd"/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; </w:t>
      </w:r>
    </w:p>
    <w:p w14:paraId="0C31BE97" w14:textId="77777777" w:rsidR="000B044A" w:rsidRDefault="000B044A" w:rsidP="000B044A">
      <w:pPr>
        <w:numPr>
          <w:ilvl w:val="0"/>
          <w:numId w:val="12"/>
        </w:numPr>
        <w:spacing w:after="3" w:line="276" w:lineRule="auto"/>
        <w:ind w:left="0" w:right="5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budowę przyłączy kablowych 15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pl-PL"/>
        </w:rPr>
        <w:t>kV</w:t>
      </w:r>
      <w:proofErr w:type="spellEnd"/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łączących stacje transformatorowe z punktem wyprowadzenia mocy; </w:t>
      </w:r>
    </w:p>
    <w:p w14:paraId="6B69571B" w14:textId="77777777" w:rsidR="000B044A" w:rsidRDefault="000B044A" w:rsidP="000B044A">
      <w:pPr>
        <w:numPr>
          <w:ilvl w:val="0"/>
          <w:numId w:val="12"/>
        </w:numPr>
        <w:spacing w:after="3" w:line="276" w:lineRule="auto"/>
        <w:ind w:left="0" w:right="5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budowę ogrodzenia z bramą wjazdową; </w:t>
      </w:r>
    </w:p>
    <w:p w14:paraId="433FA61D" w14:textId="77777777" w:rsidR="000B044A" w:rsidRDefault="000B044A" w:rsidP="000B044A">
      <w:pPr>
        <w:spacing w:after="3" w:line="276" w:lineRule="auto"/>
        <w:ind w:right="5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Zakres prac budowlanych oraz opis elementów przedsięwzięcia. </w:t>
      </w:r>
    </w:p>
    <w:p w14:paraId="7BD47163" w14:textId="77777777" w:rsidR="000B044A" w:rsidRDefault="000B044A" w:rsidP="000B044A">
      <w:pPr>
        <w:spacing w:after="3" w:line="276" w:lineRule="auto"/>
        <w:ind w:right="5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Podczas fazy budowy będą wykonywane następujące prace: </w:t>
      </w:r>
    </w:p>
    <w:p w14:paraId="200ECE6A" w14:textId="77777777" w:rsidR="000B044A" w:rsidRDefault="000B044A" w:rsidP="000B044A">
      <w:pPr>
        <w:spacing w:after="3" w:line="276" w:lineRule="auto"/>
        <w:ind w:right="5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•</w:t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montaż konstrukcji wsporczej pod panele fotowoltaiczne. Elementy nośne stołu (nogi) wbijane w grunt , krokwie i płatwie montowane do nóg na połączenia śrubowe.; </w:t>
      </w:r>
    </w:p>
    <w:p w14:paraId="73117E43" w14:textId="77777777" w:rsidR="000B044A" w:rsidRDefault="000B044A" w:rsidP="000B044A">
      <w:pPr>
        <w:spacing w:after="3" w:line="276" w:lineRule="auto"/>
        <w:ind w:right="5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•</w:t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montaż paneli fotowoltaiczny do płatwi za pomocą klem z połączeniem śrubowym lub blokady mechanicznej; </w:t>
      </w:r>
    </w:p>
    <w:p w14:paraId="0125D4AB" w14:textId="77777777" w:rsidR="000B044A" w:rsidRDefault="000B044A" w:rsidP="000B044A">
      <w:pPr>
        <w:spacing w:after="3" w:line="276" w:lineRule="auto"/>
        <w:ind w:right="5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•</w:t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wykonanie wykopów kablowych i układanie kabli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pl-PL"/>
        </w:rPr>
        <w:t>nn</w:t>
      </w:r>
      <w:proofErr w:type="spellEnd"/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, SN oraz instalacji wyrównawczej; </w:t>
      </w:r>
    </w:p>
    <w:p w14:paraId="235C4F35" w14:textId="77777777" w:rsidR="000B044A" w:rsidRDefault="000B044A" w:rsidP="000B044A">
      <w:pPr>
        <w:spacing w:after="3" w:line="276" w:lineRule="auto"/>
        <w:ind w:right="5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•</w:t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układanie kabli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pl-PL"/>
        </w:rPr>
        <w:t>nn</w:t>
      </w:r>
      <w:proofErr w:type="spellEnd"/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/DC na konstrukcji wsporczej stołów oraz montaż do konstrukcji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i podłączenie inwerterów (falowników). Podłączenie instalacji wyrównawczej do stołów; </w:t>
      </w:r>
    </w:p>
    <w:p w14:paraId="275768BE" w14:textId="77777777" w:rsidR="000B044A" w:rsidRDefault="000B044A" w:rsidP="000B044A">
      <w:pPr>
        <w:spacing w:after="3" w:line="276" w:lineRule="auto"/>
        <w:ind w:right="5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•</w:t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montaż prefabrykowanej abonenckiej stacji transformatorowej 15/0,8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pl-PL"/>
        </w:rPr>
        <w:t>kV</w:t>
      </w:r>
      <w:proofErr w:type="spellEnd"/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lub 15/0,4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pl-PL"/>
        </w:rPr>
        <w:t>kV</w:t>
      </w:r>
      <w:proofErr w:type="spellEnd"/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wraz z podłączeniem kabli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pl-PL"/>
        </w:rPr>
        <w:t>nn</w:t>
      </w:r>
      <w:proofErr w:type="spellEnd"/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i SN(przyłącza).</w:t>
      </w:r>
    </w:p>
    <w:p w14:paraId="5F5A00C0" w14:textId="77777777" w:rsidR="000B044A" w:rsidRDefault="000B044A" w:rsidP="000B044A">
      <w:pPr>
        <w:spacing w:after="29" w:line="276" w:lineRule="auto"/>
        <w:ind w:left="19" w:right="38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Inwertery oraz panele fotowoltaiczne:  </w:t>
      </w:r>
      <w:r>
        <w:rPr>
          <w:rFonts w:ascii="Times New Roman" w:eastAsia="Times New Roman" w:hAnsi="Times New Roman" w:cs="Times New Roman"/>
          <w:color w:val="1F000F"/>
          <w:lang w:eastAsia="pl-PL"/>
        </w:rPr>
        <w:t xml:space="preserve">  </w:t>
      </w:r>
    </w:p>
    <w:p w14:paraId="1ADB9F08" w14:textId="77777777" w:rsidR="000B044A" w:rsidRDefault="000B044A" w:rsidP="000B044A">
      <w:pPr>
        <w:spacing w:after="3" w:line="276" w:lineRule="auto"/>
        <w:ind w:left="19" w:right="59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Inwertery/falowniki będą zamontowane na konstrukcji wsporczej stołów fotowoltaicznych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miejscach do tego dostosowanych. Panele będą zamontowane na stołach na stołach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kierunku południowym pod kątem w zakresie 15-35°. Elementy nośne stołu (nogi) będą wbijane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pl-PL"/>
        </w:rPr>
        <w:t>palownicą</w:t>
      </w:r>
      <w:proofErr w:type="spellEnd"/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w grunt na głębokość od 1,4-1,7 m. Głębokość zostanie dobrana na podstawie analizy statycznej konstrukcji stołów uwzględniającej opinie geotechniczną gruntu opracowaną na podstawie badania.  </w:t>
      </w:r>
    </w:p>
    <w:p w14:paraId="7670A675" w14:textId="77777777" w:rsidR="000B044A" w:rsidRDefault="000B044A" w:rsidP="000B044A">
      <w:pPr>
        <w:spacing w:after="3" w:line="276" w:lineRule="auto"/>
        <w:ind w:left="19" w:right="59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Panele będą łączone w szeregi (stringi). Dla połączenia paneli w stringu zostaną wykorzystane przewody, w które wyposażony jest każdy panel i dodatkowo prowadzony będzie kabel PV1-F 4 lub 6 mm². </w:t>
      </w:r>
    </w:p>
    <w:p w14:paraId="5AAECB51" w14:textId="77777777" w:rsidR="000B044A" w:rsidRPr="006A11BC" w:rsidRDefault="000B044A" w:rsidP="000B044A">
      <w:pPr>
        <w:spacing w:line="276" w:lineRule="auto"/>
        <w:ind w:left="19" w:right="5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Liczba paneli planowanych do instalacji w ramach budowy wyniesie do 4000 szt. Ostateczna liczba paneli zależy od wybranego typu i mocy jednostkowej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pl-PL"/>
        </w:rPr>
        <w:t>panela</w:t>
      </w:r>
      <w:proofErr w:type="spellEnd"/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. Planuje się dobór paneli min. 400Wp. Moc paneli została przyjęta w przedziale zapasu wynikającego  z rozwoju technologii. Montaż paneli ma opierać się na konstrukcji wolnostojącej, składającej się ze stalowej ocynkowanej ramy, aluminiowych, poziomych i pionowych profili nośnych oraz </w:t>
      </w:r>
      <w:r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elementów mocujących. Konstrukcja wsporcza (dwupodporowa) będzie przytwierdzona bezpośrednio do podłoża (pale wbijane w grunt). Głębokość osadzania zależy od konkretnych warunków panujących na miejscu i jest ustalana indywidualnie przez projektanta na podstawie warunków panujących na miejscu montażu, w oparciu o nośność gruntu oraz obciążenie śniegiem i wiatrem. Wytrzymałość takiego sposobu mocowania paneli do podłoża została przebadana i może wytrzymać obciążenie wiatrem do 0,48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pl-PL"/>
        </w:rPr>
        <w:t>kN</w:t>
      </w:r>
      <w:proofErr w:type="spellEnd"/>
      <w:r>
        <w:rPr>
          <w:rFonts w:ascii="Times New Roman" w:eastAsia="Times New Roman" w:hAnsi="Times New Roman" w:cs="Times New Roman"/>
          <w:color w:val="000000"/>
          <w:lang w:eastAsia="pl-PL"/>
        </w:rPr>
        <w:t>/m</w:t>
      </w:r>
      <w:r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i śniegiem do 2,5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pl-PL"/>
        </w:rPr>
        <w:t>kN</w:t>
      </w:r>
      <w:proofErr w:type="spellEnd"/>
      <w:r>
        <w:rPr>
          <w:rFonts w:ascii="Times New Roman" w:eastAsia="Times New Roman" w:hAnsi="Times New Roman" w:cs="Times New Roman"/>
          <w:color w:val="000000"/>
          <w:lang w:eastAsia="pl-PL"/>
        </w:rPr>
        <w:t>/m</w:t>
      </w:r>
      <w:r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. Wysokość konstrukcji wsporczej wraz z zamontowanymi panelami fotowoltaicznymi wynosić </w:t>
      </w:r>
      <w:r w:rsidRPr="006A11BC">
        <w:rPr>
          <w:rFonts w:ascii="Times New Roman" w:eastAsia="Times New Roman" w:hAnsi="Times New Roman" w:cs="Times New Roman"/>
          <w:lang w:eastAsia="pl-PL"/>
        </w:rPr>
        <w:t xml:space="preserve">będzie maksymalnie do 4 m wysokości.   </w:t>
      </w:r>
    </w:p>
    <w:p w14:paraId="79FE8033" w14:textId="33892E65" w:rsidR="0012491A" w:rsidRPr="006A11BC" w:rsidRDefault="0012491A" w:rsidP="0012491A">
      <w:pPr>
        <w:spacing w:line="276" w:lineRule="auto"/>
        <w:contextualSpacing/>
        <w:jc w:val="both"/>
        <w:rPr>
          <w:rFonts w:ascii="Times New Roman" w:hAnsi="Times New Roman" w:cs="Times New Roman"/>
          <w:szCs w:val="24"/>
        </w:rPr>
      </w:pPr>
    </w:p>
    <w:p w14:paraId="3B55542C" w14:textId="3EC807D0" w:rsidR="0012491A" w:rsidRPr="006A11BC" w:rsidRDefault="006A11BC" w:rsidP="006A11BC">
      <w:pPr>
        <w:spacing w:line="276" w:lineRule="auto"/>
        <w:contextualSpacing/>
        <w:jc w:val="right"/>
        <w:rPr>
          <w:rFonts w:ascii="Times New Roman" w:hAnsi="Times New Roman" w:cs="Times New Roman"/>
        </w:rPr>
      </w:pPr>
      <w:r w:rsidRPr="006A11BC">
        <w:rPr>
          <w:rFonts w:ascii="Times New Roman" w:hAnsi="Times New Roman" w:cs="Times New Roman"/>
        </w:rPr>
        <w:t>BURMISTRZ</w:t>
      </w:r>
    </w:p>
    <w:p w14:paraId="14593EB9" w14:textId="04BD0F58" w:rsidR="006A11BC" w:rsidRPr="006A11BC" w:rsidRDefault="006A11BC" w:rsidP="006A11BC">
      <w:pPr>
        <w:spacing w:line="276" w:lineRule="auto"/>
        <w:contextualSpacing/>
        <w:jc w:val="right"/>
        <w:rPr>
          <w:rFonts w:ascii="Times New Roman" w:hAnsi="Times New Roman" w:cs="Times New Roman"/>
        </w:rPr>
      </w:pPr>
      <w:r w:rsidRPr="006A11BC">
        <w:rPr>
          <w:rFonts w:ascii="Times New Roman" w:hAnsi="Times New Roman" w:cs="Times New Roman"/>
        </w:rPr>
        <w:t>Maciej Zieliński</w:t>
      </w:r>
    </w:p>
    <w:p w14:paraId="169D9EF6" w14:textId="37E81304" w:rsidR="0012491A" w:rsidRDefault="0012491A" w:rsidP="00D8613C">
      <w:pPr>
        <w:spacing w:line="276" w:lineRule="auto"/>
        <w:contextualSpacing/>
        <w:rPr>
          <w:rFonts w:ascii="Times New Roman" w:hAnsi="Times New Roman" w:cs="Times New Roman"/>
          <w:color w:val="FF0000"/>
        </w:rPr>
      </w:pPr>
    </w:p>
    <w:p w14:paraId="5D2E5D83" w14:textId="56C65B5B" w:rsidR="0012491A" w:rsidRDefault="0012491A" w:rsidP="00D8613C">
      <w:pPr>
        <w:spacing w:line="276" w:lineRule="auto"/>
        <w:contextualSpacing/>
        <w:rPr>
          <w:rFonts w:ascii="Times New Roman" w:hAnsi="Times New Roman" w:cs="Times New Roman"/>
          <w:color w:val="FF0000"/>
        </w:rPr>
      </w:pPr>
    </w:p>
    <w:p w14:paraId="12AB9A10" w14:textId="5C420FC8" w:rsidR="0012491A" w:rsidRDefault="0012491A" w:rsidP="00D8613C">
      <w:pPr>
        <w:spacing w:line="276" w:lineRule="auto"/>
        <w:contextualSpacing/>
        <w:rPr>
          <w:rFonts w:ascii="Times New Roman" w:hAnsi="Times New Roman" w:cs="Times New Roman"/>
          <w:color w:val="FF0000"/>
        </w:rPr>
      </w:pPr>
    </w:p>
    <w:p w14:paraId="6D645FCB" w14:textId="3EBBDD6A" w:rsidR="0012491A" w:rsidRDefault="0012491A" w:rsidP="00D8613C">
      <w:pPr>
        <w:spacing w:line="276" w:lineRule="auto"/>
        <w:contextualSpacing/>
        <w:rPr>
          <w:rFonts w:ascii="Times New Roman" w:hAnsi="Times New Roman" w:cs="Times New Roman"/>
          <w:color w:val="FF0000"/>
        </w:rPr>
      </w:pPr>
    </w:p>
    <w:p w14:paraId="482A1049" w14:textId="10BFA620" w:rsidR="0012491A" w:rsidRDefault="0012491A" w:rsidP="00D8613C">
      <w:pPr>
        <w:spacing w:line="276" w:lineRule="auto"/>
        <w:contextualSpacing/>
        <w:rPr>
          <w:rFonts w:ascii="Times New Roman" w:hAnsi="Times New Roman" w:cs="Times New Roman"/>
          <w:color w:val="FF0000"/>
        </w:rPr>
      </w:pPr>
    </w:p>
    <w:p w14:paraId="2354D8CB" w14:textId="090D9BF2" w:rsidR="0012491A" w:rsidRDefault="0012491A" w:rsidP="00D8613C">
      <w:pPr>
        <w:spacing w:line="276" w:lineRule="auto"/>
        <w:contextualSpacing/>
        <w:rPr>
          <w:rFonts w:ascii="Times New Roman" w:hAnsi="Times New Roman" w:cs="Times New Roman"/>
          <w:color w:val="FF0000"/>
        </w:rPr>
      </w:pPr>
    </w:p>
    <w:p w14:paraId="6A244F3B" w14:textId="0E006CBE" w:rsidR="0012491A" w:rsidRDefault="0012491A" w:rsidP="00D8613C">
      <w:pPr>
        <w:spacing w:line="276" w:lineRule="auto"/>
        <w:contextualSpacing/>
        <w:rPr>
          <w:rFonts w:ascii="Times New Roman" w:hAnsi="Times New Roman" w:cs="Times New Roman"/>
          <w:color w:val="FF0000"/>
        </w:rPr>
      </w:pPr>
    </w:p>
    <w:p w14:paraId="4158747D" w14:textId="7979B37A" w:rsidR="0012491A" w:rsidRDefault="0012491A" w:rsidP="00D8613C">
      <w:pPr>
        <w:spacing w:line="276" w:lineRule="auto"/>
        <w:contextualSpacing/>
        <w:rPr>
          <w:rFonts w:ascii="Times New Roman" w:hAnsi="Times New Roman" w:cs="Times New Roman"/>
          <w:color w:val="FF0000"/>
        </w:rPr>
      </w:pPr>
    </w:p>
    <w:p w14:paraId="4CE747E1" w14:textId="5FBD669E" w:rsidR="0012491A" w:rsidRDefault="0012491A" w:rsidP="00D8613C">
      <w:pPr>
        <w:spacing w:line="276" w:lineRule="auto"/>
        <w:contextualSpacing/>
        <w:rPr>
          <w:rFonts w:ascii="Times New Roman" w:hAnsi="Times New Roman" w:cs="Times New Roman"/>
          <w:color w:val="FF0000"/>
        </w:rPr>
      </w:pPr>
    </w:p>
    <w:p w14:paraId="00169A1D" w14:textId="7E22EE6C" w:rsidR="0012491A" w:rsidRDefault="0012491A" w:rsidP="00D8613C">
      <w:pPr>
        <w:spacing w:line="276" w:lineRule="auto"/>
        <w:contextualSpacing/>
        <w:rPr>
          <w:rFonts w:ascii="Times New Roman" w:hAnsi="Times New Roman" w:cs="Times New Roman"/>
          <w:color w:val="FF0000"/>
        </w:rPr>
      </w:pPr>
    </w:p>
    <w:p w14:paraId="1D21A5AA" w14:textId="2EDD38C2" w:rsidR="0012491A" w:rsidRDefault="0012491A" w:rsidP="00D8613C">
      <w:pPr>
        <w:spacing w:line="276" w:lineRule="auto"/>
        <w:contextualSpacing/>
        <w:rPr>
          <w:rFonts w:ascii="Times New Roman" w:hAnsi="Times New Roman" w:cs="Times New Roman"/>
          <w:color w:val="FF0000"/>
        </w:rPr>
      </w:pPr>
    </w:p>
    <w:p w14:paraId="77D747AF" w14:textId="18E60348" w:rsidR="0012491A" w:rsidRDefault="0012491A" w:rsidP="00D8613C">
      <w:pPr>
        <w:spacing w:line="276" w:lineRule="auto"/>
        <w:contextualSpacing/>
        <w:rPr>
          <w:rFonts w:ascii="Times New Roman" w:hAnsi="Times New Roman" w:cs="Times New Roman"/>
          <w:color w:val="FF0000"/>
        </w:rPr>
      </w:pPr>
    </w:p>
    <w:p w14:paraId="4B189AA0" w14:textId="09F0D22E" w:rsidR="0012491A" w:rsidRDefault="0012491A" w:rsidP="00D8613C">
      <w:pPr>
        <w:spacing w:line="276" w:lineRule="auto"/>
        <w:contextualSpacing/>
        <w:rPr>
          <w:rFonts w:ascii="Times New Roman" w:hAnsi="Times New Roman" w:cs="Times New Roman"/>
          <w:color w:val="FF0000"/>
        </w:rPr>
      </w:pPr>
    </w:p>
    <w:p w14:paraId="76BBF152" w14:textId="2325C2FD" w:rsidR="0012491A" w:rsidRDefault="0012491A" w:rsidP="00D8613C">
      <w:pPr>
        <w:spacing w:line="276" w:lineRule="auto"/>
        <w:contextualSpacing/>
        <w:rPr>
          <w:rFonts w:ascii="Times New Roman" w:hAnsi="Times New Roman" w:cs="Times New Roman"/>
          <w:color w:val="FF0000"/>
        </w:rPr>
      </w:pPr>
    </w:p>
    <w:p w14:paraId="7AB62279" w14:textId="38556F7F" w:rsidR="0012491A" w:rsidRDefault="0012491A" w:rsidP="00D8613C">
      <w:pPr>
        <w:spacing w:line="276" w:lineRule="auto"/>
        <w:contextualSpacing/>
        <w:rPr>
          <w:rFonts w:ascii="Times New Roman" w:hAnsi="Times New Roman" w:cs="Times New Roman"/>
          <w:color w:val="FF0000"/>
        </w:rPr>
      </w:pPr>
    </w:p>
    <w:p w14:paraId="40A33893" w14:textId="50BE2649" w:rsidR="0012491A" w:rsidRDefault="0012491A" w:rsidP="00D8613C">
      <w:pPr>
        <w:spacing w:line="276" w:lineRule="auto"/>
        <w:contextualSpacing/>
        <w:rPr>
          <w:rFonts w:ascii="Times New Roman" w:hAnsi="Times New Roman" w:cs="Times New Roman"/>
          <w:color w:val="FF0000"/>
        </w:rPr>
      </w:pPr>
    </w:p>
    <w:p w14:paraId="29CF91EB" w14:textId="1B1D9E38" w:rsidR="0012491A" w:rsidRDefault="0012491A" w:rsidP="00D8613C">
      <w:pPr>
        <w:spacing w:line="276" w:lineRule="auto"/>
        <w:contextualSpacing/>
        <w:rPr>
          <w:rFonts w:ascii="Times New Roman" w:hAnsi="Times New Roman" w:cs="Times New Roman"/>
          <w:color w:val="FF0000"/>
        </w:rPr>
      </w:pPr>
    </w:p>
    <w:p w14:paraId="5A4B8683" w14:textId="1E7423F6" w:rsidR="0012491A" w:rsidRDefault="0012491A" w:rsidP="00D8613C">
      <w:pPr>
        <w:spacing w:line="276" w:lineRule="auto"/>
        <w:contextualSpacing/>
        <w:rPr>
          <w:rFonts w:ascii="Times New Roman" w:hAnsi="Times New Roman" w:cs="Times New Roman"/>
          <w:color w:val="FF0000"/>
        </w:rPr>
      </w:pPr>
    </w:p>
    <w:p w14:paraId="68945C12" w14:textId="1E9D183A" w:rsidR="0012491A" w:rsidRDefault="0012491A" w:rsidP="00D8613C">
      <w:pPr>
        <w:spacing w:line="276" w:lineRule="auto"/>
        <w:contextualSpacing/>
        <w:rPr>
          <w:rFonts w:ascii="Times New Roman" w:hAnsi="Times New Roman" w:cs="Times New Roman"/>
          <w:color w:val="FF0000"/>
        </w:rPr>
      </w:pPr>
    </w:p>
    <w:p w14:paraId="0BB71BF3" w14:textId="0AB7F992" w:rsidR="0012491A" w:rsidRDefault="0012491A" w:rsidP="00D8613C">
      <w:pPr>
        <w:spacing w:line="276" w:lineRule="auto"/>
        <w:contextualSpacing/>
        <w:rPr>
          <w:rFonts w:ascii="Times New Roman" w:hAnsi="Times New Roman" w:cs="Times New Roman"/>
          <w:color w:val="FF0000"/>
        </w:rPr>
      </w:pPr>
    </w:p>
    <w:p w14:paraId="4EEE03AB" w14:textId="1C0FA8B7" w:rsidR="0012491A" w:rsidRDefault="0012491A" w:rsidP="00D8613C">
      <w:pPr>
        <w:spacing w:line="276" w:lineRule="auto"/>
        <w:contextualSpacing/>
        <w:rPr>
          <w:rFonts w:ascii="Times New Roman" w:hAnsi="Times New Roman" w:cs="Times New Roman"/>
          <w:color w:val="FF0000"/>
        </w:rPr>
      </w:pPr>
    </w:p>
    <w:p w14:paraId="1FC8360C" w14:textId="5ECE1B5C" w:rsidR="0012491A" w:rsidRDefault="0012491A" w:rsidP="00D8613C">
      <w:pPr>
        <w:spacing w:line="276" w:lineRule="auto"/>
        <w:contextualSpacing/>
        <w:rPr>
          <w:rFonts w:ascii="Times New Roman" w:hAnsi="Times New Roman" w:cs="Times New Roman"/>
          <w:color w:val="FF0000"/>
        </w:rPr>
      </w:pPr>
    </w:p>
    <w:p w14:paraId="23FC90AF" w14:textId="2B475182" w:rsidR="0012491A" w:rsidRDefault="0012491A" w:rsidP="00D8613C">
      <w:pPr>
        <w:spacing w:line="276" w:lineRule="auto"/>
        <w:contextualSpacing/>
        <w:rPr>
          <w:rFonts w:ascii="Times New Roman" w:hAnsi="Times New Roman" w:cs="Times New Roman"/>
          <w:color w:val="FF0000"/>
        </w:rPr>
      </w:pPr>
    </w:p>
    <w:p w14:paraId="6A0EAA16" w14:textId="4FA0013B" w:rsidR="0012491A" w:rsidRDefault="0012491A" w:rsidP="00D8613C">
      <w:pPr>
        <w:spacing w:line="276" w:lineRule="auto"/>
        <w:contextualSpacing/>
        <w:rPr>
          <w:rFonts w:ascii="Times New Roman" w:hAnsi="Times New Roman" w:cs="Times New Roman"/>
          <w:color w:val="FF0000"/>
        </w:rPr>
      </w:pPr>
    </w:p>
    <w:p w14:paraId="485C1C36" w14:textId="10B30D0D" w:rsidR="0012491A" w:rsidRDefault="0012491A" w:rsidP="00D8613C">
      <w:pPr>
        <w:spacing w:line="276" w:lineRule="auto"/>
        <w:contextualSpacing/>
        <w:rPr>
          <w:rFonts w:ascii="Times New Roman" w:hAnsi="Times New Roman" w:cs="Times New Roman"/>
          <w:color w:val="FF0000"/>
        </w:rPr>
      </w:pPr>
    </w:p>
    <w:p w14:paraId="40085F80" w14:textId="1C4478AF" w:rsidR="0012491A" w:rsidRDefault="0012491A" w:rsidP="00D8613C">
      <w:pPr>
        <w:spacing w:line="276" w:lineRule="auto"/>
        <w:contextualSpacing/>
        <w:rPr>
          <w:rFonts w:ascii="Times New Roman" w:hAnsi="Times New Roman" w:cs="Times New Roman"/>
          <w:color w:val="FF0000"/>
        </w:rPr>
      </w:pPr>
    </w:p>
    <w:p w14:paraId="09D69A7C" w14:textId="08F13069" w:rsidR="0012491A" w:rsidRDefault="0012491A" w:rsidP="00D8613C">
      <w:pPr>
        <w:spacing w:line="276" w:lineRule="auto"/>
        <w:contextualSpacing/>
        <w:rPr>
          <w:rFonts w:ascii="Times New Roman" w:hAnsi="Times New Roman" w:cs="Times New Roman"/>
          <w:color w:val="FF0000"/>
        </w:rPr>
      </w:pPr>
    </w:p>
    <w:p w14:paraId="27DAE9D0" w14:textId="144896D9" w:rsidR="0012491A" w:rsidRDefault="0012491A" w:rsidP="00D8613C">
      <w:pPr>
        <w:spacing w:line="276" w:lineRule="auto"/>
        <w:contextualSpacing/>
        <w:rPr>
          <w:rFonts w:ascii="Times New Roman" w:hAnsi="Times New Roman" w:cs="Times New Roman"/>
          <w:color w:val="FF0000"/>
        </w:rPr>
      </w:pPr>
    </w:p>
    <w:p w14:paraId="3FCFC4D8" w14:textId="20BF6D49" w:rsidR="0012491A" w:rsidRDefault="0012491A" w:rsidP="00D8613C">
      <w:pPr>
        <w:spacing w:line="276" w:lineRule="auto"/>
        <w:contextualSpacing/>
        <w:rPr>
          <w:rFonts w:ascii="Times New Roman" w:hAnsi="Times New Roman" w:cs="Times New Roman"/>
          <w:color w:val="FF0000"/>
        </w:rPr>
      </w:pPr>
    </w:p>
    <w:p w14:paraId="6AD042B0" w14:textId="529B4A7B" w:rsidR="0012491A" w:rsidRDefault="0012491A" w:rsidP="00D8613C">
      <w:pPr>
        <w:spacing w:line="276" w:lineRule="auto"/>
        <w:contextualSpacing/>
        <w:rPr>
          <w:rFonts w:ascii="Times New Roman" w:hAnsi="Times New Roman" w:cs="Times New Roman"/>
          <w:color w:val="FF0000"/>
        </w:rPr>
      </w:pPr>
    </w:p>
    <w:p w14:paraId="2A8523EE" w14:textId="50C033BB" w:rsidR="0012491A" w:rsidRDefault="0012491A" w:rsidP="00D8613C">
      <w:pPr>
        <w:spacing w:line="276" w:lineRule="auto"/>
        <w:contextualSpacing/>
        <w:rPr>
          <w:rFonts w:ascii="Times New Roman" w:hAnsi="Times New Roman" w:cs="Times New Roman"/>
          <w:color w:val="FF0000"/>
        </w:rPr>
      </w:pPr>
    </w:p>
    <w:p w14:paraId="788D77B4" w14:textId="66362E5F" w:rsidR="0012491A" w:rsidRDefault="0012491A" w:rsidP="00D8613C">
      <w:pPr>
        <w:spacing w:line="276" w:lineRule="auto"/>
        <w:contextualSpacing/>
        <w:rPr>
          <w:rFonts w:ascii="Times New Roman" w:hAnsi="Times New Roman" w:cs="Times New Roman"/>
          <w:color w:val="FF0000"/>
        </w:rPr>
      </w:pPr>
    </w:p>
    <w:p w14:paraId="479DE7A0" w14:textId="0FCBBB4C" w:rsidR="0012491A" w:rsidRDefault="0012491A" w:rsidP="00D8613C">
      <w:pPr>
        <w:spacing w:line="276" w:lineRule="auto"/>
        <w:contextualSpacing/>
        <w:rPr>
          <w:rFonts w:ascii="Times New Roman" w:hAnsi="Times New Roman" w:cs="Times New Roman"/>
          <w:color w:val="FF0000"/>
        </w:rPr>
      </w:pPr>
    </w:p>
    <w:p w14:paraId="15DD01BE" w14:textId="5A98932A" w:rsidR="0012491A" w:rsidRDefault="0012491A" w:rsidP="00D8613C">
      <w:pPr>
        <w:spacing w:line="276" w:lineRule="auto"/>
        <w:contextualSpacing/>
        <w:rPr>
          <w:rFonts w:ascii="Times New Roman" w:hAnsi="Times New Roman" w:cs="Times New Roman"/>
          <w:color w:val="FF0000"/>
        </w:rPr>
      </w:pPr>
    </w:p>
    <w:p w14:paraId="2A52947E" w14:textId="3D175E45" w:rsidR="0012491A" w:rsidRDefault="0012491A" w:rsidP="00D8613C">
      <w:pPr>
        <w:spacing w:line="276" w:lineRule="auto"/>
        <w:contextualSpacing/>
        <w:rPr>
          <w:rFonts w:ascii="Times New Roman" w:hAnsi="Times New Roman" w:cs="Times New Roman"/>
          <w:color w:val="FF0000"/>
        </w:rPr>
      </w:pPr>
    </w:p>
    <w:bookmarkEnd w:id="16"/>
    <w:p w14:paraId="766381DB" w14:textId="77777777" w:rsidR="0012491A" w:rsidRPr="003D522E" w:rsidRDefault="0012491A" w:rsidP="00D8613C">
      <w:pPr>
        <w:spacing w:line="276" w:lineRule="auto"/>
        <w:contextualSpacing/>
        <w:rPr>
          <w:rFonts w:ascii="Times New Roman" w:hAnsi="Times New Roman" w:cs="Times New Roman"/>
          <w:b/>
          <w:bCs/>
          <w:color w:val="FF0000"/>
          <w:sz w:val="22"/>
        </w:rPr>
      </w:pPr>
    </w:p>
    <w:sectPr w:rsidR="0012491A" w:rsidRPr="003D522E" w:rsidSect="00EA1612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4488E"/>
    <w:multiLevelType w:val="hybridMultilevel"/>
    <w:tmpl w:val="59C2C158"/>
    <w:lvl w:ilvl="0" w:tplc="D816745C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9B60FEE">
      <w:start w:val="1"/>
      <w:numFmt w:val="bullet"/>
      <w:lvlText w:val="o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5FA5FBA">
      <w:start w:val="1"/>
      <w:numFmt w:val="bullet"/>
      <w:lvlText w:val="▪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4149516">
      <w:start w:val="1"/>
      <w:numFmt w:val="bullet"/>
      <w:lvlText w:val="•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F7EA5A8">
      <w:start w:val="1"/>
      <w:numFmt w:val="bullet"/>
      <w:lvlText w:val="o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3720706">
      <w:start w:val="1"/>
      <w:numFmt w:val="bullet"/>
      <w:lvlText w:val="▪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AA513E">
      <w:start w:val="1"/>
      <w:numFmt w:val="bullet"/>
      <w:lvlText w:val="•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C2261FE">
      <w:start w:val="1"/>
      <w:numFmt w:val="bullet"/>
      <w:lvlText w:val="o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7EEFCD0">
      <w:start w:val="1"/>
      <w:numFmt w:val="bullet"/>
      <w:lvlText w:val="▪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3A4F1FDF"/>
    <w:multiLevelType w:val="hybridMultilevel"/>
    <w:tmpl w:val="6708FFB6"/>
    <w:lvl w:ilvl="0" w:tplc="E3E8FE96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CDA31DE"/>
    <w:multiLevelType w:val="hybridMultilevel"/>
    <w:tmpl w:val="D46CAFC8"/>
    <w:lvl w:ilvl="0" w:tplc="0390F1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6A4F45"/>
    <w:multiLevelType w:val="hybridMultilevel"/>
    <w:tmpl w:val="4FB2F26C"/>
    <w:lvl w:ilvl="0" w:tplc="B90A542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2A5A2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A2F7D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64783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3CB01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64FA1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B268E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B020B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2E1BD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1C73D06"/>
    <w:multiLevelType w:val="hybridMultilevel"/>
    <w:tmpl w:val="B600D154"/>
    <w:lvl w:ilvl="0" w:tplc="322E5B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7244E"/>
    <w:multiLevelType w:val="hybridMultilevel"/>
    <w:tmpl w:val="6BCC13B4"/>
    <w:lvl w:ilvl="0" w:tplc="D390D986">
      <w:start w:val="1"/>
      <w:numFmt w:val="decimal"/>
      <w:lvlText w:val="%1)"/>
      <w:lvlJc w:val="left"/>
      <w:pPr>
        <w:ind w:left="9291" w:hanging="360"/>
      </w:pPr>
    </w:lvl>
    <w:lvl w:ilvl="1" w:tplc="04150019">
      <w:start w:val="1"/>
      <w:numFmt w:val="lowerLetter"/>
      <w:lvlText w:val="%2."/>
      <w:lvlJc w:val="left"/>
      <w:pPr>
        <w:ind w:left="8887" w:hanging="360"/>
      </w:pPr>
    </w:lvl>
    <w:lvl w:ilvl="2" w:tplc="0415001B">
      <w:start w:val="1"/>
      <w:numFmt w:val="lowerRoman"/>
      <w:lvlText w:val="%3."/>
      <w:lvlJc w:val="right"/>
      <w:pPr>
        <w:ind w:left="9607" w:hanging="180"/>
      </w:pPr>
    </w:lvl>
    <w:lvl w:ilvl="3" w:tplc="0415000F">
      <w:start w:val="1"/>
      <w:numFmt w:val="decimal"/>
      <w:lvlText w:val="%4."/>
      <w:lvlJc w:val="left"/>
      <w:pPr>
        <w:ind w:left="10327" w:hanging="360"/>
      </w:pPr>
    </w:lvl>
    <w:lvl w:ilvl="4" w:tplc="04150019">
      <w:start w:val="1"/>
      <w:numFmt w:val="lowerLetter"/>
      <w:lvlText w:val="%5."/>
      <w:lvlJc w:val="left"/>
      <w:pPr>
        <w:ind w:left="11047" w:hanging="360"/>
      </w:pPr>
    </w:lvl>
    <w:lvl w:ilvl="5" w:tplc="0415001B">
      <w:start w:val="1"/>
      <w:numFmt w:val="lowerRoman"/>
      <w:lvlText w:val="%6."/>
      <w:lvlJc w:val="right"/>
      <w:pPr>
        <w:ind w:left="11767" w:hanging="180"/>
      </w:pPr>
    </w:lvl>
    <w:lvl w:ilvl="6" w:tplc="0415000F">
      <w:start w:val="1"/>
      <w:numFmt w:val="decimal"/>
      <w:lvlText w:val="%7."/>
      <w:lvlJc w:val="left"/>
      <w:pPr>
        <w:ind w:left="12487" w:hanging="360"/>
      </w:pPr>
    </w:lvl>
    <w:lvl w:ilvl="7" w:tplc="04150019">
      <w:start w:val="1"/>
      <w:numFmt w:val="lowerLetter"/>
      <w:lvlText w:val="%8."/>
      <w:lvlJc w:val="left"/>
      <w:pPr>
        <w:ind w:left="13207" w:hanging="360"/>
      </w:pPr>
    </w:lvl>
    <w:lvl w:ilvl="8" w:tplc="0415001B">
      <w:start w:val="1"/>
      <w:numFmt w:val="lowerRoman"/>
      <w:lvlText w:val="%9."/>
      <w:lvlJc w:val="right"/>
      <w:pPr>
        <w:ind w:left="13927" w:hanging="180"/>
      </w:pPr>
    </w:lvl>
  </w:abstractNum>
  <w:abstractNum w:abstractNumId="6" w15:restartNumberingAfterBreak="0">
    <w:nsid w:val="4AA860E2"/>
    <w:multiLevelType w:val="hybridMultilevel"/>
    <w:tmpl w:val="DEE6B1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9C11BA"/>
    <w:multiLevelType w:val="hybridMultilevel"/>
    <w:tmpl w:val="3826932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8FB342F"/>
    <w:multiLevelType w:val="hybridMultilevel"/>
    <w:tmpl w:val="6D0E1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D42892"/>
    <w:multiLevelType w:val="hybridMultilevel"/>
    <w:tmpl w:val="69B000D4"/>
    <w:lvl w:ilvl="0" w:tplc="CC8C90F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122DA5"/>
    <w:multiLevelType w:val="hybridMultilevel"/>
    <w:tmpl w:val="C00C302A"/>
    <w:lvl w:ilvl="0" w:tplc="45842F2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CCE50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10D64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80F7D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8A259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140A8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3670C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D4751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C86329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1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5FA"/>
    <w:rsid w:val="00001FE3"/>
    <w:rsid w:val="0000765D"/>
    <w:rsid w:val="0001344D"/>
    <w:rsid w:val="00020669"/>
    <w:rsid w:val="000263E4"/>
    <w:rsid w:val="00032D01"/>
    <w:rsid w:val="00045B03"/>
    <w:rsid w:val="00052C9D"/>
    <w:rsid w:val="0007014F"/>
    <w:rsid w:val="00070A7F"/>
    <w:rsid w:val="00071063"/>
    <w:rsid w:val="00076059"/>
    <w:rsid w:val="000914F3"/>
    <w:rsid w:val="000946FB"/>
    <w:rsid w:val="0009674F"/>
    <w:rsid w:val="000B044A"/>
    <w:rsid w:val="000B0832"/>
    <w:rsid w:val="000B3D05"/>
    <w:rsid w:val="000C10F7"/>
    <w:rsid w:val="000D2342"/>
    <w:rsid w:val="000D3063"/>
    <w:rsid w:val="000D65DD"/>
    <w:rsid w:val="000D6758"/>
    <w:rsid w:val="000D6ACA"/>
    <w:rsid w:val="000F3E7E"/>
    <w:rsid w:val="000F543D"/>
    <w:rsid w:val="00103F19"/>
    <w:rsid w:val="00105FF5"/>
    <w:rsid w:val="001111CC"/>
    <w:rsid w:val="0012201C"/>
    <w:rsid w:val="0012491A"/>
    <w:rsid w:val="001377F5"/>
    <w:rsid w:val="00143FB1"/>
    <w:rsid w:val="00145B08"/>
    <w:rsid w:val="00147301"/>
    <w:rsid w:val="00154FD9"/>
    <w:rsid w:val="001644AC"/>
    <w:rsid w:val="001772F7"/>
    <w:rsid w:val="00182347"/>
    <w:rsid w:val="00190DC8"/>
    <w:rsid w:val="001A122C"/>
    <w:rsid w:val="001A54E5"/>
    <w:rsid w:val="001A786D"/>
    <w:rsid w:val="001B20DB"/>
    <w:rsid w:val="001B3DE7"/>
    <w:rsid w:val="001C1A8E"/>
    <w:rsid w:val="001C4349"/>
    <w:rsid w:val="001D04C6"/>
    <w:rsid w:val="001D0E1E"/>
    <w:rsid w:val="001E66E5"/>
    <w:rsid w:val="001F2341"/>
    <w:rsid w:val="001F5737"/>
    <w:rsid w:val="001F6F15"/>
    <w:rsid w:val="00207FA1"/>
    <w:rsid w:val="00211BD6"/>
    <w:rsid w:val="002140C3"/>
    <w:rsid w:val="002155DF"/>
    <w:rsid w:val="002156E5"/>
    <w:rsid w:val="002338EC"/>
    <w:rsid w:val="002351E5"/>
    <w:rsid w:val="00245166"/>
    <w:rsid w:val="00255D9A"/>
    <w:rsid w:val="00261C44"/>
    <w:rsid w:val="00266676"/>
    <w:rsid w:val="00267C0A"/>
    <w:rsid w:val="00281A9D"/>
    <w:rsid w:val="002858EF"/>
    <w:rsid w:val="0029533F"/>
    <w:rsid w:val="002A56F5"/>
    <w:rsid w:val="002A6A70"/>
    <w:rsid w:val="002B3EF0"/>
    <w:rsid w:val="002B4603"/>
    <w:rsid w:val="002B4BD7"/>
    <w:rsid w:val="002C3940"/>
    <w:rsid w:val="002D322A"/>
    <w:rsid w:val="002D3607"/>
    <w:rsid w:val="002D3920"/>
    <w:rsid w:val="002E0F0E"/>
    <w:rsid w:val="002F3719"/>
    <w:rsid w:val="002F59EB"/>
    <w:rsid w:val="002F71A8"/>
    <w:rsid w:val="00302011"/>
    <w:rsid w:val="00303230"/>
    <w:rsid w:val="00311963"/>
    <w:rsid w:val="00321815"/>
    <w:rsid w:val="00332B38"/>
    <w:rsid w:val="00333A7B"/>
    <w:rsid w:val="0033721B"/>
    <w:rsid w:val="003433A0"/>
    <w:rsid w:val="00346FAF"/>
    <w:rsid w:val="00362CF4"/>
    <w:rsid w:val="003713D4"/>
    <w:rsid w:val="0037691E"/>
    <w:rsid w:val="003A0867"/>
    <w:rsid w:val="003A1CA9"/>
    <w:rsid w:val="003A2B43"/>
    <w:rsid w:val="003A6A59"/>
    <w:rsid w:val="003C0CF0"/>
    <w:rsid w:val="003D3146"/>
    <w:rsid w:val="003D522E"/>
    <w:rsid w:val="003D7869"/>
    <w:rsid w:val="003E4048"/>
    <w:rsid w:val="003E7606"/>
    <w:rsid w:val="003F2166"/>
    <w:rsid w:val="003F376F"/>
    <w:rsid w:val="003F74A1"/>
    <w:rsid w:val="004162D9"/>
    <w:rsid w:val="00420792"/>
    <w:rsid w:val="00433CEA"/>
    <w:rsid w:val="0043562E"/>
    <w:rsid w:val="00441B04"/>
    <w:rsid w:val="00442DB0"/>
    <w:rsid w:val="00443913"/>
    <w:rsid w:val="00443BB0"/>
    <w:rsid w:val="004531CF"/>
    <w:rsid w:val="0045703A"/>
    <w:rsid w:val="004604EA"/>
    <w:rsid w:val="0046198C"/>
    <w:rsid w:val="00462CA5"/>
    <w:rsid w:val="00463FC7"/>
    <w:rsid w:val="00466ED6"/>
    <w:rsid w:val="00480B76"/>
    <w:rsid w:val="004A2AC7"/>
    <w:rsid w:val="004A6A20"/>
    <w:rsid w:val="004A7C69"/>
    <w:rsid w:val="004C0429"/>
    <w:rsid w:val="004C05C9"/>
    <w:rsid w:val="004D71CA"/>
    <w:rsid w:val="004E0CC4"/>
    <w:rsid w:val="004E3EA3"/>
    <w:rsid w:val="004E4A12"/>
    <w:rsid w:val="004E5907"/>
    <w:rsid w:val="004F1D76"/>
    <w:rsid w:val="004F64F7"/>
    <w:rsid w:val="00504FEF"/>
    <w:rsid w:val="00510D1A"/>
    <w:rsid w:val="005267CA"/>
    <w:rsid w:val="0054025F"/>
    <w:rsid w:val="00546ED8"/>
    <w:rsid w:val="00552964"/>
    <w:rsid w:val="00556291"/>
    <w:rsid w:val="005706DC"/>
    <w:rsid w:val="005811E3"/>
    <w:rsid w:val="0058230C"/>
    <w:rsid w:val="00583DC3"/>
    <w:rsid w:val="00592374"/>
    <w:rsid w:val="005A3AD3"/>
    <w:rsid w:val="005B2A91"/>
    <w:rsid w:val="005B3726"/>
    <w:rsid w:val="005C15FD"/>
    <w:rsid w:val="005D067B"/>
    <w:rsid w:val="005D0C73"/>
    <w:rsid w:val="005D6CFF"/>
    <w:rsid w:val="005E1310"/>
    <w:rsid w:val="005E1876"/>
    <w:rsid w:val="005E5FDA"/>
    <w:rsid w:val="005E7F23"/>
    <w:rsid w:val="005F4107"/>
    <w:rsid w:val="005F4831"/>
    <w:rsid w:val="006057B8"/>
    <w:rsid w:val="00607056"/>
    <w:rsid w:val="006251FB"/>
    <w:rsid w:val="006278CF"/>
    <w:rsid w:val="006340DF"/>
    <w:rsid w:val="006347B1"/>
    <w:rsid w:val="0063756F"/>
    <w:rsid w:val="00647E1B"/>
    <w:rsid w:val="00651681"/>
    <w:rsid w:val="00657235"/>
    <w:rsid w:val="00664E88"/>
    <w:rsid w:val="00666258"/>
    <w:rsid w:val="0067107C"/>
    <w:rsid w:val="00672257"/>
    <w:rsid w:val="00677C76"/>
    <w:rsid w:val="00681B0C"/>
    <w:rsid w:val="00683A26"/>
    <w:rsid w:val="0069452D"/>
    <w:rsid w:val="00695366"/>
    <w:rsid w:val="00695E63"/>
    <w:rsid w:val="006A11BC"/>
    <w:rsid w:val="006A7868"/>
    <w:rsid w:val="006B09E0"/>
    <w:rsid w:val="006B22D7"/>
    <w:rsid w:val="006B3D1B"/>
    <w:rsid w:val="006C75D4"/>
    <w:rsid w:val="006C7AD1"/>
    <w:rsid w:val="006D1501"/>
    <w:rsid w:val="006E3D79"/>
    <w:rsid w:val="006E3D7A"/>
    <w:rsid w:val="006F1FD0"/>
    <w:rsid w:val="007056D3"/>
    <w:rsid w:val="007106DD"/>
    <w:rsid w:val="00710772"/>
    <w:rsid w:val="00710FB8"/>
    <w:rsid w:val="0071209B"/>
    <w:rsid w:val="0071325D"/>
    <w:rsid w:val="0072203B"/>
    <w:rsid w:val="00724738"/>
    <w:rsid w:val="00731F20"/>
    <w:rsid w:val="00732CB5"/>
    <w:rsid w:val="00734EB7"/>
    <w:rsid w:val="00736816"/>
    <w:rsid w:val="00743FE9"/>
    <w:rsid w:val="00746653"/>
    <w:rsid w:val="00754289"/>
    <w:rsid w:val="00783959"/>
    <w:rsid w:val="00783E08"/>
    <w:rsid w:val="00785F5D"/>
    <w:rsid w:val="00792D74"/>
    <w:rsid w:val="007A49F7"/>
    <w:rsid w:val="007D5736"/>
    <w:rsid w:val="007D57D3"/>
    <w:rsid w:val="007E69BE"/>
    <w:rsid w:val="007F46E9"/>
    <w:rsid w:val="0080505B"/>
    <w:rsid w:val="0080754B"/>
    <w:rsid w:val="008121D9"/>
    <w:rsid w:val="00824A83"/>
    <w:rsid w:val="008429F4"/>
    <w:rsid w:val="00843014"/>
    <w:rsid w:val="00853DF0"/>
    <w:rsid w:val="0085639A"/>
    <w:rsid w:val="008629F0"/>
    <w:rsid w:val="008704C3"/>
    <w:rsid w:val="00874665"/>
    <w:rsid w:val="00874F48"/>
    <w:rsid w:val="00880C7B"/>
    <w:rsid w:val="008848C3"/>
    <w:rsid w:val="0088513C"/>
    <w:rsid w:val="00891D7A"/>
    <w:rsid w:val="008A25A4"/>
    <w:rsid w:val="008A353B"/>
    <w:rsid w:val="008A47D1"/>
    <w:rsid w:val="008A5B0E"/>
    <w:rsid w:val="008B3994"/>
    <w:rsid w:val="008C1699"/>
    <w:rsid w:val="008C1899"/>
    <w:rsid w:val="008C6CF7"/>
    <w:rsid w:val="008D5AE0"/>
    <w:rsid w:val="008D766E"/>
    <w:rsid w:val="008F4FFC"/>
    <w:rsid w:val="009200C6"/>
    <w:rsid w:val="00921755"/>
    <w:rsid w:val="00923D7C"/>
    <w:rsid w:val="00923F31"/>
    <w:rsid w:val="00927708"/>
    <w:rsid w:val="0093023F"/>
    <w:rsid w:val="009309CA"/>
    <w:rsid w:val="00953C47"/>
    <w:rsid w:val="00957846"/>
    <w:rsid w:val="00964D63"/>
    <w:rsid w:val="009654FA"/>
    <w:rsid w:val="00965F69"/>
    <w:rsid w:val="009673D7"/>
    <w:rsid w:val="00982401"/>
    <w:rsid w:val="00987DF0"/>
    <w:rsid w:val="00993EE7"/>
    <w:rsid w:val="009A1064"/>
    <w:rsid w:val="009A3C13"/>
    <w:rsid w:val="009A47E9"/>
    <w:rsid w:val="009B05A8"/>
    <w:rsid w:val="009B666C"/>
    <w:rsid w:val="009C3D06"/>
    <w:rsid w:val="009C5702"/>
    <w:rsid w:val="009C5E9E"/>
    <w:rsid w:val="009C6CF8"/>
    <w:rsid w:val="009D0E39"/>
    <w:rsid w:val="009E20EE"/>
    <w:rsid w:val="00A1769A"/>
    <w:rsid w:val="00A224C0"/>
    <w:rsid w:val="00A36300"/>
    <w:rsid w:val="00A454F0"/>
    <w:rsid w:val="00A55007"/>
    <w:rsid w:val="00A60E2A"/>
    <w:rsid w:val="00A65D80"/>
    <w:rsid w:val="00A7076A"/>
    <w:rsid w:val="00A74190"/>
    <w:rsid w:val="00A776A7"/>
    <w:rsid w:val="00A843FC"/>
    <w:rsid w:val="00A850E7"/>
    <w:rsid w:val="00A91D63"/>
    <w:rsid w:val="00A9231B"/>
    <w:rsid w:val="00A963AB"/>
    <w:rsid w:val="00AA19CD"/>
    <w:rsid w:val="00AA472C"/>
    <w:rsid w:val="00AA5687"/>
    <w:rsid w:val="00AA6150"/>
    <w:rsid w:val="00AA67D7"/>
    <w:rsid w:val="00AB2717"/>
    <w:rsid w:val="00AB7602"/>
    <w:rsid w:val="00AC6E4E"/>
    <w:rsid w:val="00AE2E5F"/>
    <w:rsid w:val="00AF39D4"/>
    <w:rsid w:val="00B02A39"/>
    <w:rsid w:val="00B02AA7"/>
    <w:rsid w:val="00B1107D"/>
    <w:rsid w:val="00B112DD"/>
    <w:rsid w:val="00B135E9"/>
    <w:rsid w:val="00B1729F"/>
    <w:rsid w:val="00B209D1"/>
    <w:rsid w:val="00B348ED"/>
    <w:rsid w:val="00B37A0C"/>
    <w:rsid w:val="00B47CF0"/>
    <w:rsid w:val="00B565BE"/>
    <w:rsid w:val="00B5715A"/>
    <w:rsid w:val="00B60A08"/>
    <w:rsid w:val="00B65084"/>
    <w:rsid w:val="00B65BC3"/>
    <w:rsid w:val="00B70E7F"/>
    <w:rsid w:val="00B70EFF"/>
    <w:rsid w:val="00B7219E"/>
    <w:rsid w:val="00B75FCD"/>
    <w:rsid w:val="00B841D2"/>
    <w:rsid w:val="00B9298C"/>
    <w:rsid w:val="00B97F9D"/>
    <w:rsid w:val="00BB39FD"/>
    <w:rsid w:val="00BB4D67"/>
    <w:rsid w:val="00BB50E2"/>
    <w:rsid w:val="00BC009F"/>
    <w:rsid w:val="00BC140F"/>
    <w:rsid w:val="00BC24EC"/>
    <w:rsid w:val="00BC4D9C"/>
    <w:rsid w:val="00BC55FA"/>
    <w:rsid w:val="00BC6E11"/>
    <w:rsid w:val="00BD2497"/>
    <w:rsid w:val="00BD4962"/>
    <w:rsid w:val="00BD7597"/>
    <w:rsid w:val="00BE1E3B"/>
    <w:rsid w:val="00BE7270"/>
    <w:rsid w:val="00C00FA0"/>
    <w:rsid w:val="00C0151B"/>
    <w:rsid w:val="00C2055C"/>
    <w:rsid w:val="00C22C9D"/>
    <w:rsid w:val="00C31315"/>
    <w:rsid w:val="00C315A8"/>
    <w:rsid w:val="00C44C16"/>
    <w:rsid w:val="00C50B5A"/>
    <w:rsid w:val="00C553A9"/>
    <w:rsid w:val="00C67CBA"/>
    <w:rsid w:val="00C8003C"/>
    <w:rsid w:val="00C824BE"/>
    <w:rsid w:val="00C86802"/>
    <w:rsid w:val="00C87012"/>
    <w:rsid w:val="00CA7084"/>
    <w:rsid w:val="00CB3431"/>
    <w:rsid w:val="00CC0ADA"/>
    <w:rsid w:val="00CC5118"/>
    <w:rsid w:val="00D07BA8"/>
    <w:rsid w:val="00D16077"/>
    <w:rsid w:val="00D230D5"/>
    <w:rsid w:val="00D24E16"/>
    <w:rsid w:val="00D300FA"/>
    <w:rsid w:val="00D31007"/>
    <w:rsid w:val="00D31D1A"/>
    <w:rsid w:val="00D3428C"/>
    <w:rsid w:val="00D45839"/>
    <w:rsid w:val="00D558C8"/>
    <w:rsid w:val="00D562E5"/>
    <w:rsid w:val="00D60865"/>
    <w:rsid w:val="00D7113C"/>
    <w:rsid w:val="00D74065"/>
    <w:rsid w:val="00D747ED"/>
    <w:rsid w:val="00D77EBE"/>
    <w:rsid w:val="00D83899"/>
    <w:rsid w:val="00D83F47"/>
    <w:rsid w:val="00D84DBD"/>
    <w:rsid w:val="00D8613C"/>
    <w:rsid w:val="00DB7DB1"/>
    <w:rsid w:val="00DC60C0"/>
    <w:rsid w:val="00DD0779"/>
    <w:rsid w:val="00DE0070"/>
    <w:rsid w:val="00DE46C8"/>
    <w:rsid w:val="00DE5DB2"/>
    <w:rsid w:val="00DF4958"/>
    <w:rsid w:val="00DF5B01"/>
    <w:rsid w:val="00DF7E20"/>
    <w:rsid w:val="00E073D7"/>
    <w:rsid w:val="00E10C2B"/>
    <w:rsid w:val="00E14F38"/>
    <w:rsid w:val="00E30CAB"/>
    <w:rsid w:val="00E54394"/>
    <w:rsid w:val="00E553DA"/>
    <w:rsid w:val="00E703F9"/>
    <w:rsid w:val="00E716B5"/>
    <w:rsid w:val="00E756E8"/>
    <w:rsid w:val="00E766D5"/>
    <w:rsid w:val="00E816C8"/>
    <w:rsid w:val="00E9086E"/>
    <w:rsid w:val="00E93BBF"/>
    <w:rsid w:val="00E9480A"/>
    <w:rsid w:val="00E94EB9"/>
    <w:rsid w:val="00E96534"/>
    <w:rsid w:val="00EA1612"/>
    <w:rsid w:val="00EB1248"/>
    <w:rsid w:val="00EB27B0"/>
    <w:rsid w:val="00EB38DA"/>
    <w:rsid w:val="00ED1254"/>
    <w:rsid w:val="00ED152A"/>
    <w:rsid w:val="00ED63BB"/>
    <w:rsid w:val="00ED7095"/>
    <w:rsid w:val="00EE0B3C"/>
    <w:rsid w:val="00EF190E"/>
    <w:rsid w:val="00EF1E53"/>
    <w:rsid w:val="00F05BE6"/>
    <w:rsid w:val="00F071C9"/>
    <w:rsid w:val="00F113BB"/>
    <w:rsid w:val="00F11A7B"/>
    <w:rsid w:val="00F11B14"/>
    <w:rsid w:val="00F125CC"/>
    <w:rsid w:val="00F156DE"/>
    <w:rsid w:val="00F26764"/>
    <w:rsid w:val="00F26BC1"/>
    <w:rsid w:val="00F27FF5"/>
    <w:rsid w:val="00F355F7"/>
    <w:rsid w:val="00F37A1F"/>
    <w:rsid w:val="00F52364"/>
    <w:rsid w:val="00F549A1"/>
    <w:rsid w:val="00F5668C"/>
    <w:rsid w:val="00F5780D"/>
    <w:rsid w:val="00F652B6"/>
    <w:rsid w:val="00F8311E"/>
    <w:rsid w:val="00F86E26"/>
    <w:rsid w:val="00F878E0"/>
    <w:rsid w:val="00FA5B5D"/>
    <w:rsid w:val="00FC467A"/>
    <w:rsid w:val="00FC59A9"/>
    <w:rsid w:val="00FC5D64"/>
    <w:rsid w:val="00FD351C"/>
    <w:rsid w:val="00FD7BF4"/>
    <w:rsid w:val="00FF2DD9"/>
    <w:rsid w:val="00FF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A5274"/>
  <w15:chartTrackingRefBased/>
  <w15:docId w15:val="{B364D7D7-03E3-4C17-9FBD-56FA5BD10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C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565BE"/>
    <w:rPr>
      <w:color w:val="0000FF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65BE"/>
    <w:p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B565BE"/>
    <w:rPr>
      <w:rFonts w:eastAsiaTheme="minorEastAsia"/>
      <w:color w:val="5A5A5A" w:themeColor="text1" w:themeTint="A5"/>
      <w:spacing w:val="15"/>
      <w:sz w:val="22"/>
    </w:rPr>
  </w:style>
  <w:style w:type="paragraph" w:styleId="Akapitzlist">
    <w:name w:val="List Paragraph"/>
    <w:basedOn w:val="Normalny"/>
    <w:uiPriority w:val="34"/>
    <w:qFormat/>
    <w:rsid w:val="00B565BE"/>
    <w:pPr>
      <w:ind w:left="720"/>
      <w:contextualSpacing/>
    </w:pPr>
  </w:style>
  <w:style w:type="character" w:customStyle="1" w:styleId="item-fieldvalue">
    <w:name w:val="item-fieldvalue"/>
    <w:basedOn w:val="Domylnaczcionkaakapitu"/>
    <w:rsid w:val="00FF2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4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ip.legalis.pl/document-view.seam?documentId=mfrxilrtg4yteobvg43dcltqmfyc4nbvgq4tcmbwg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galis.pl/document-view.seam?documentId=mfrxilrtg4yteobvg43dcltqmfyc4nbvgq4tcmbwg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29522-4D5A-4BCE-B3DB-94B3C769F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3696</Words>
  <Characters>22177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Jamroziak</dc:creator>
  <cp:keywords/>
  <dc:description/>
  <cp:lastModifiedBy>Marcin Schulz</cp:lastModifiedBy>
  <cp:revision>4</cp:revision>
  <cp:lastPrinted>2022-11-09T14:01:00Z</cp:lastPrinted>
  <dcterms:created xsi:type="dcterms:W3CDTF">2022-11-10T12:35:00Z</dcterms:created>
  <dcterms:modified xsi:type="dcterms:W3CDTF">2022-11-10T12:51:00Z</dcterms:modified>
</cp:coreProperties>
</file>